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0F" w:rsidRPr="00326D87" w:rsidRDefault="0064640F" w:rsidP="0064640F">
      <w:pPr>
        <w:rPr>
          <w:rFonts w:ascii="Arial" w:hAnsi="Arial" w:cs="Arial"/>
          <w:b/>
          <w:bCs/>
        </w:rPr>
      </w:pPr>
      <w:r w:rsidRPr="00326D87">
        <w:rPr>
          <w:rFonts w:ascii="Arial" w:hAnsi="Arial" w:cs="Arial"/>
          <w:b/>
          <w:bCs/>
        </w:rPr>
        <w:t>NOTE:  This policy can be made available in a range of formats.  Please contact the Head Office if you require this document translated or issued in a format which is more appropriate for you.</w:t>
      </w:r>
    </w:p>
    <w:p w:rsidR="0064640F" w:rsidRDefault="0064640F" w:rsidP="0064640F">
      <w:pPr>
        <w:jc w:val="both"/>
        <w:rPr>
          <w:rFonts w:ascii="Arial" w:hAnsi="Arial" w:cs="Arial"/>
          <w:b/>
          <w:color w:val="00B050"/>
          <w:u w:val="single"/>
        </w:rPr>
      </w:pPr>
    </w:p>
    <w:p w:rsidR="0064640F" w:rsidRPr="00D57E26" w:rsidRDefault="00394295" w:rsidP="00394295">
      <w:pPr>
        <w:jc w:val="center"/>
        <w:rPr>
          <w:rFonts w:ascii="Arial" w:hAnsi="Arial" w:cs="Arial"/>
        </w:rPr>
      </w:pPr>
      <w:r>
        <w:rPr>
          <w:rFonts w:ascii="Arial" w:hAnsi="Arial" w:cs="Arial"/>
          <w:b/>
          <w:u w:val="single"/>
        </w:rPr>
        <w:t>EQUALITY, DIVERSITY</w:t>
      </w:r>
      <w:r w:rsidR="0064640F" w:rsidRPr="00D57E26">
        <w:rPr>
          <w:rFonts w:ascii="Arial" w:hAnsi="Arial" w:cs="Arial"/>
          <w:b/>
          <w:u w:val="single"/>
        </w:rPr>
        <w:t xml:space="preserve"> AND INCLUSION POLICY</w:t>
      </w:r>
    </w:p>
    <w:p w:rsidR="00394295" w:rsidRDefault="00394295" w:rsidP="0064640F">
      <w:pPr>
        <w:pStyle w:val="BodyText"/>
        <w:spacing w:after="0"/>
        <w:jc w:val="both"/>
        <w:rPr>
          <w:rFonts w:ascii="Arial" w:hAnsi="Arial" w:cs="Arial"/>
        </w:rPr>
      </w:pPr>
    </w:p>
    <w:p w:rsidR="0064640F" w:rsidRPr="00D57E26" w:rsidRDefault="0064640F" w:rsidP="0064640F">
      <w:pPr>
        <w:pStyle w:val="BodyText"/>
        <w:spacing w:after="0"/>
        <w:jc w:val="both"/>
        <w:rPr>
          <w:rFonts w:ascii="Arial" w:hAnsi="Arial" w:cs="Arial"/>
        </w:rPr>
      </w:pPr>
      <w:bookmarkStart w:id="0" w:name="_GoBack"/>
      <w:bookmarkEnd w:id="0"/>
      <w:r w:rsidRPr="00D57E26">
        <w:rPr>
          <w:rFonts w:ascii="Arial" w:hAnsi="Arial" w:cs="Arial"/>
        </w:rPr>
        <w:t xml:space="preserve">We support diversity and uphold equal opportunities in all areas of our work as an employer and service provider. </w:t>
      </w:r>
      <w:r>
        <w:rPr>
          <w:rFonts w:ascii="Arial" w:hAnsi="Arial" w:cs="Arial"/>
        </w:rPr>
        <w:t xml:space="preserve">We expect everyone who works with or for the Society to uphold these principles. </w:t>
      </w:r>
      <w:r w:rsidRPr="00D57E26">
        <w:rPr>
          <w:rFonts w:ascii="Arial" w:hAnsi="Arial" w:cs="Arial"/>
        </w:rPr>
        <w:t>The Society will seek to actively demonstrate its commitment to this policy through its actions and statements.</w:t>
      </w:r>
    </w:p>
    <w:p w:rsidR="0064640F" w:rsidRPr="00D57E26" w:rsidRDefault="0064640F" w:rsidP="0064640F">
      <w:pPr>
        <w:jc w:val="both"/>
        <w:rPr>
          <w:rFonts w:ascii="Arial" w:hAnsi="Arial" w:cs="Arial"/>
        </w:rPr>
      </w:pPr>
    </w:p>
    <w:p w:rsidR="0064640F" w:rsidRPr="00D57E26" w:rsidRDefault="0064640F" w:rsidP="0064640F">
      <w:pPr>
        <w:jc w:val="both"/>
        <w:rPr>
          <w:rFonts w:ascii="Arial" w:hAnsi="Arial" w:cs="Arial"/>
        </w:rPr>
      </w:pPr>
      <w:r w:rsidRPr="00D57E26">
        <w:rPr>
          <w:rFonts w:ascii="Arial" w:hAnsi="Arial" w:cs="Arial"/>
        </w:rPr>
        <w:t xml:space="preserve">The Society will ensure that equality, fairness, empowerment, dignity and respect, are central to the way we work. To achieve this for our </w:t>
      </w:r>
      <w:r>
        <w:rPr>
          <w:rFonts w:ascii="Arial" w:hAnsi="Arial" w:cs="Arial"/>
        </w:rPr>
        <w:t>tenants</w:t>
      </w:r>
      <w:r w:rsidRPr="00D57E26">
        <w:rPr>
          <w:rFonts w:ascii="Arial" w:hAnsi="Arial" w:cs="Arial"/>
        </w:rPr>
        <w:t xml:space="preserve"> and staff, we will:</w:t>
      </w:r>
    </w:p>
    <w:p w:rsidR="0064640F" w:rsidRPr="00D57E26" w:rsidRDefault="0064640F" w:rsidP="0064640F">
      <w:pPr>
        <w:numPr>
          <w:ilvl w:val="0"/>
          <w:numId w:val="5"/>
        </w:numPr>
        <w:jc w:val="both"/>
        <w:rPr>
          <w:rFonts w:ascii="Arial" w:hAnsi="Arial" w:cs="Arial"/>
        </w:rPr>
      </w:pPr>
      <w:r w:rsidRPr="00D57E26">
        <w:rPr>
          <w:rFonts w:ascii="Arial" w:hAnsi="Arial" w:cs="Arial"/>
        </w:rPr>
        <w:t xml:space="preserve">Respect and listen to our </w:t>
      </w:r>
      <w:r>
        <w:rPr>
          <w:rFonts w:ascii="Arial" w:hAnsi="Arial" w:cs="Arial"/>
        </w:rPr>
        <w:t>tenants</w:t>
      </w:r>
      <w:r w:rsidRPr="00D57E26">
        <w:rPr>
          <w:rFonts w:ascii="Arial" w:hAnsi="Arial" w:cs="Arial"/>
        </w:rPr>
        <w:t xml:space="preserve"> and staff.</w:t>
      </w:r>
    </w:p>
    <w:p w:rsidR="0064640F" w:rsidRPr="00D57E26" w:rsidRDefault="0064640F" w:rsidP="0064640F">
      <w:pPr>
        <w:numPr>
          <w:ilvl w:val="0"/>
          <w:numId w:val="5"/>
        </w:numPr>
        <w:jc w:val="both"/>
        <w:rPr>
          <w:rFonts w:ascii="Arial" w:hAnsi="Arial" w:cs="Arial"/>
        </w:rPr>
      </w:pPr>
      <w:r w:rsidRPr="00D57E26">
        <w:rPr>
          <w:rFonts w:ascii="Arial" w:hAnsi="Arial" w:cs="Arial"/>
        </w:rPr>
        <w:t>Review this policy regularly to see if it is working.</w:t>
      </w:r>
    </w:p>
    <w:p w:rsidR="0064640F" w:rsidRPr="00D57E26" w:rsidRDefault="0064640F" w:rsidP="0064640F">
      <w:pPr>
        <w:numPr>
          <w:ilvl w:val="0"/>
          <w:numId w:val="5"/>
        </w:numPr>
        <w:jc w:val="both"/>
        <w:rPr>
          <w:rFonts w:ascii="Arial" w:hAnsi="Arial" w:cs="Arial"/>
        </w:rPr>
      </w:pPr>
      <w:r w:rsidRPr="00D57E26">
        <w:rPr>
          <w:rFonts w:ascii="Arial" w:hAnsi="Arial" w:cs="Arial"/>
        </w:rPr>
        <w:t>Tackle prejudice wherever it is found in the organisation.</w:t>
      </w:r>
    </w:p>
    <w:p w:rsidR="0064640F" w:rsidRPr="00D57E26" w:rsidRDefault="0064640F" w:rsidP="0064640F">
      <w:pPr>
        <w:pStyle w:val="ListParagraph"/>
        <w:numPr>
          <w:ilvl w:val="0"/>
          <w:numId w:val="5"/>
        </w:numPr>
        <w:jc w:val="both"/>
        <w:rPr>
          <w:rFonts w:ascii="Arial" w:hAnsi="Arial" w:cs="Arial"/>
        </w:rPr>
      </w:pPr>
      <w:r w:rsidRPr="00D57E26">
        <w:rPr>
          <w:rFonts w:ascii="Arial" w:hAnsi="Arial" w:cs="Arial"/>
        </w:rPr>
        <w:t>Induct our staff and have training on equal opportunities.</w:t>
      </w:r>
    </w:p>
    <w:p w:rsidR="0064640F" w:rsidRDefault="0064640F" w:rsidP="0064640F">
      <w:pPr>
        <w:jc w:val="both"/>
        <w:rPr>
          <w:rFonts w:ascii="Arial" w:hAnsi="Arial" w:cs="Arial"/>
          <w:b/>
        </w:rPr>
      </w:pPr>
    </w:p>
    <w:p w:rsidR="00112C54" w:rsidRPr="00D57E26" w:rsidRDefault="00112C54" w:rsidP="0064640F">
      <w:pPr>
        <w:jc w:val="both"/>
        <w:rPr>
          <w:rFonts w:ascii="Arial" w:hAnsi="Arial" w:cs="Arial"/>
          <w:b/>
        </w:rPr>
      </w:pPr>
    </w:p>
    <w:p w:rsidR="0064640F" w:rsidRDefault="0064640F" w:rsidP="00112C54">
      <w:pPr>
        <w:jc w:val="both"/>
        <w:rPr>
          <w:rFonts w:ascii="Arial" w:hAnsi="Arial" w:cs="Arial"/>
          <w:lang w:eastAsia="en-GB"/>
        </w:rPr>
      </w:pPr>
      <w:r w:rsidRPr="00D57E26">
        <w:rPr>
          <w:rFonts w:ascii="Arial" w:hAnsi="Arial" w:cs="Arial"/>
          <w:b/>
        </w:rPr>
        <w:t xml:space="preserve">The context of this policy  </w:t>
      </w:r>
    </w:p>
    <w:p w:rsidR="005B003F" w:rsidRDefault="0064640F" w:rsidP="0064640F">
      <w:pPr>
        <w:autoSpaceDE w:val="0"/>
        <w:autoSpaceDN w:val="0"/>
        <w:adjustRightInd w:val="0"/>
        <w:jc w:val="both"/>
        <w:rPr>
          <w:rFonts w:ascii="Arial" w:hAnsi="Arial" w:cs="Arial"/>
          <w:lang w:eastAsia="en-GB"/>
        </w:rPr>
      </w:pPr>
      <w:r w:rsidRPr="00D57E26">
        <w:rPr>
          <w:rFonts w:ascii="Arial" w:hAnsi="Arial" w:cs="Arial"/>
          <w:lang w:eastAsia="en-GB"/>
        </w:rPr>
        <w:t xml:space="preserve">This policy </w:t>
      </w:r>
      <w:r>
        <w:rPr>
          <w:rFonts w:ascii="Arial" w:hAnsi="Arial" w:cs="Arial"/>
          <w:lang w:eastAsia="en-GB"/>
        </w:rPr>
        <w:t>w</w:t>
      </w:r>
      <w:r w:rsidRPr="00D57E26">
        <w:rPr>
          <w:rFonts w:ascii="Arial" w:hAnsi="Arial" w:cs="Arial"/>
          <w:lang w:eastAsia="en-GB"/>
        </w:rPr>
        <w:t>as developed</w:t>
      </w:r>
      <w:r>
        <w:rPr>
          <w:rFonts w:ascii="Arial" w:hAnsi="Arial" w:cs="Arial"/>
          <w:lang w:eastAsia="en-GB"/>
        </w:rPr>
        <w:t xml:space="preserve"> in 2015</w:t>
      </w:r>
      <w:r w:rsidRPr="00D57E26">
        <w:rPr>
          <w:rFonts w:ascii="Arial" w:hAnsi="Arial" w:cs="Arial"/>
          <w:lang w:eastAsia="en-GB"/>
        </w:rPr>
        <w:t xml:space="preserve"> to bring together all our equality, diversity and inclusion policies. It also demonstrates our commitment to meet the requirements of Equality Act 2010. </w:t>
      </w:r>
    </w:p>
    <w:p w:rsidR="005B003F" w:rsidRDefault="005B003F" w:rsidP="0064640F">
      <w:pPr>
        <w:autoSpaceDE w:val="0"/>
        <w:autoSpaceDN w:val="0"/>
        <w:adjustRightInd w:val="0"/>
        <w:jc w:val="both"/>
        <w:rPr>
          <w:rFonts w:ascii="Arial" w:hAnsi="Arial" w:cs="Arial"/>
          <w:lang w:eastAsia="en-GB"/>
        </w:rPr>
      </w:pPr>
    </w:p>
    <w:p w:rsidR="0064640F" w:rsidRDefault="0025299D" w:rsidP="0064640F">
      <w:pPr>
        <w:autoSpaceDE w:val="0"/>
        <w:autoSpaceDN w:val="0"/>
        <w:adjustRightInd w:val="0"/>
        <w:jc w:val="both"/>
        <w:rPr>
          <w:rFonts w:ascii="Arial" w:hAnsi="Arial" w:cs="Arial"/>
          <w:lang w:eastAsia="en-GB"/>
        </w:rPr>
      </w:pPr>
      <w:r>
        <w:rPr>
          <w:rFonts w:ascii="Arial" w:hAnsi="Arial" w:cs="Arial"/>
          <w:lang w:eastAsia="en-GB"/>
        </w:rPr>
        <w:t>SHS does not have a public sector duty to produce a Single Equality Scheme</w:t>
      </w:r>
      <w:r w:rsidR="00311DF6">
        <w:rPr>
          <w:rFonts w:ascii="Arial" w:hAnsi="Arial" w:cs="Arial"/>
          <w:lang w:eastAsia="en-GB"/>
        </w:rPr>
        <w:t>/Action Plan. F</w:t>
      </w:r>
      <w:r w:rsidR="005B003F">
        <w:rPr>
          <w:rFonts w:ascii="Arial" w:hAnsi="Arial" w:cs="Arial"/>
          <w:lang w:eastAsia="en-GB"/>
        </w:rPr>
        <w:t xml:space="preserve">ollowing a review in January 2017, </w:t>
      </w:r>
      <w:r>
        <w:rPr>
          <w:rFonts w:ascii="Arial" w:hAnsi="Arial" w:cs="Arial"/>
          <w:lang w:eastAsia="en-GB"/>
        </w:rPr>
        <w:t xml:space="preserve">SHS has </w:t>
      </w:r>
      <w:r w:rsidR="00311DF6">
        <w:rPr>
          <w:rFonts w:ascii="Arial" w:hAnsi="Arial" w:cs="Arial"/>
          <w:lang w:eastAsia="en-GB"/>
        </w:rPr>
        <w:t>drawn up a plan arising from this policy.  A</w:t>
      </w:r>
      <w:r w:rsidR="00B71872">
        <w:rPr>
          <w:rFonts w:ascii="Arial" w:hAnsi="Arial" w:cs="Arial"/>
          <w:lang w:eastAsia="en-GB"/>
        </w:rPr>
        <w:t>n annual action plan</w:t>
      </w:r>
      <w:r w:rsidR="00311DF6">
        <w:rPr>
          <w:rFonts w:ascii="Arial" w:hAnsi="Arial" w:cs="Arial"/>
          <w:lang w:eastAsia="en-GB"/>
        </w:rPr>
        <w:t>,</w:t>
      </w:r>
      <w:r w:rsidR="00B71872">
        <w:rPr>
          <w:rFonts w:ascii="Arial" w:hAnsi="Arial" w:cs="Arial"/>
          <w:lang w:eastAsia="en-GB"/>
        </w:rPr>
        <w:t xml:space="preserve"> related to meeting and improving SHS’ approach to equality, diversity and inclusion</w:t>
      </w:r>
      <w:r>
        <w:rPr>
          <w:rFonts w:ascii="Arial" w:hAnsi="Arial" w:cs="Arial"/>
          <w:lang w:eastAsia="en-GB"/>
        </w:rPr>
        <w:t xml:space="preserve"> will be produced</w:t>
      </w:r>
      <w:r w:rsidR="00B71872">
        <w:rPr>
          <w:rFonts w:ascii="Arial" w:hAnsi="Arial" w:cs="Arial"/>
          <w:lang w:eastAsia="en-GB"/>
        </w:rPr>
        <w:t xml:space="preserve">. This plan will be monitored by the Housing Operations Committee. </w:t>
      </w:r>
    </w:p>
    <w:p w:rsidR="0064640F" w:rsidRDefault="0064640F" w:rsidP="0064640F">
      <w:pPr>
        <w:autoSpaceDE w:val="0"/>
        <w:autoSpaceDN w:val="0"/>
        <w:adjustRightInd w:val="0"/>
        <w:jc w:val="both"/>
        <w:rPr>
          <w:rFonts w:ascii="Arial" w:hAnsi="Arial" w:cs="Arial"/>
          <w:lang w:eastAsia="en-GB"/>
        </w:rPr>
      </w:pPr>
    </w:p>
    <w:p w:rsidR="0064640F" w:rsidRDefault="0064640F" w:rsidP="0064640F">
      <w:pPr>
        <w:pStyle w:val="Default"/>
        <w:ind w:left="720" w:hanging="720"/>
        <w:jc w:val="both"/>
      </w:pPr>
      <w:r w:rsidRPr="0064640F">
        <w:t>We will not discriminate against staff, tenants, visitors, supplier</w:t>
      </w:r>
      <w:r>
        <w:t xml:space="preserve">s or others based on their </w:t>
      </w:r>
    </w:p>
    <w:p w:rsidR="0064640F" w:rsidRPr="0064640F" w:rsidRDefault="0064640F" w:rsidP="0064640F">
      <w:pPr>
        <w:pStyle w:val="Default"/>
        <w:ind w:left="720" w:hanging="720"/>
        <w:jc w:val="both"/>
        <w:rPr>
          <w:lang w:eastAsia="en-GB"/>
        </w:rPr>
      </w:pPr>
      <w:r w:rsidRPr="0064640F">
        <w:t xml:space="preserve">sex, sexual orientation, marital status, pregnancy and maternity, gender reassignment, </w:t>
      </w:r>
    </w:p>
    <w:p w:rsidR="0064640F" w:rsidRDefault="0064640F" w:rsidP="0064640F">
      <w:pPr>
        <w:autoSpaceDE w:val="0"/>
        <w:autoSpaceDN w:val="0"/>
        <w:adjustRightInd w:val="0"/>
        <w:jc w:val="both"/>
        <w:rPr>
          <w:rFonts w:ascii="Arial" w:hAnsi="Arial" w:cs="Arial"/>
          <w:lang w:eastAsia="en-GB"/>
        </w:rPr>
      </w:pPr>
      <w:r w:rsidRPr="0064640F">
        <w:rPr>
          <w:rFonts w:ascii="Arial" w:hAnsi="Arial" w:cs="Arial"/>
        </w:rPr>
        <w:t>race, religion and belief, disability or age (collectively referred to as “protected characteristics” in this policy and the Equality Act 2010).</w:t>
      </w:r>
    </w:p>
    <w:p w:rsidR="0064640F" w:rsidRDefault="0064640F" w:rsidP="0064640F">
      <w:pPr>
        <w:autoSpaceDE w:val="0"/>
        <w:autoSpaceDN w:val="0"/>
        <w:adjustRightInd w:val="0"/>
        <w:jc w:val="both"/>
        <w:rPr>
          <w:rFonts w:ascii="Arial" w:hAnsi="Arial" w:cs="Arial"/>
          <w:lang w:eastAsia="en-GB"/>
        </w:rPr>
      </w:pPr>
    </w:p>
    <w:p w:rsidR="00112C54" w:rsidRPr="0064640F" w:rsidRDefault="00112C54" w:rsidP="0064640F">
      <w:pPr>
        <w:autoSpaceDE w:val="0"/>
        <w:autoSpaceDN w:val="0"/>
        <w:adjustRightInd w:val="0"/>
        <w:jc w:val="both"/>
        <w:rPr>
          <w:rFonts w:ascii="Arial" w:hAnsi="Arial" w:cs="Arial"/>
          <w:lang w:eastAsia="en-GB"/>
        </w:rPr>
      </w:pPr>
    </w:p>
    <w:p w:rsidR="0064640F" w:rsidRDefault="0064640F" w:rsidP="0064640F">
      <w:pPr>
        <w:autoSpaceDE w:val="0"/>
        <w:autoSpaceDN w:val="0"/>
        <w:adjustRightInd w:val="0"/>
        <w:jc w:val="both"/>
        <w:rPr>
          <w:rFonts w:ascii="Arial" w:hAnsi="Arial" w:cs="Arial"/>
          <w:lang w:eastAsia="en-GB"/>
        </w:rPr>
      </w:pPr>
      <w:r w:rsidRPr="00D57E26">
        <w:rPr>
          <w:rFonts w:ascii="Arial" w:hAnsi="Arial" w:cs="Arial"/>
          <w:b/>
        </w:rPr>
        <w:t>The scope of the policy</w:t>
      </w:r>
    </w:p>
    <w:p w:rsidR="0064640F" w:rsidRPr="00D57E26" w:rsidRDefault="0064640F" w:rsidP="0064640F">
      <w:pPr>
        <w:autoSpaceDE w:val="0"/>
        <w:autoSpaceDN w:val="0"/>
        <w:adjustRightInd w:val="0"/>
        <w:jc w:val="both"/>
        <w:rPr>
          <w:rFonts w:ascii="Arial" w:hAnsi="Arial" w:cs="Arial"/>
          <w:lang w:eastAsia="en-GB"/>
        </w:rPr>
      </w:pPr>
      <w:r w:rsidRPr="00D57E26">
        <w:rPr>
          <w:rFonts w:ascii="Arial" w:hAnsi="Arial" w:cs="Arial"/>
          <w:lang w:eastAsia="en-GB"/>
        </w:rPr>
        <w:t xml:space="preserve">All aspects of Sutton Housing Society’s work, our business and services are covered by this policy. </w:t>
      </w:r>
    </w:p>
    <w:p w:rsidR="0064640F" w:rsidRDefault="0064640F" w:rsidP="0064640F">
      <w:pPr>
        <w:pStyle w:val="Heading3"/>
        <w:spacing w:before="0"/>
        <w:jc w:val="both"/>
        <w:rPr>
          <w:rFonts w:ascii="Arial" w:hAnsi="Arial" w:cs="Arial"/>
          <w:color w:val="auto"/>
        </w:rPr>
      </w:pPr>
    </w:p>
    <w:p w:rsidR="00112C54" w:rsidRPr="00112C54" w:rsidRDefault="00112C54" w:rsidP="00112C54"/>
    <w:p w:rsidR="0064640F" w:rsidRDefault="0064640F" w:rsidP="00112C54">
      <w:pPr>
        <w:pStyle w:val="Heading3"/>
        <w:spacing w:before="0"/>
        <w:jc w:val="both"/>
        <w:rPr>
          <w:rFonts w:ascii="Arial" w:hAnsi="Arial" w:cs="Arial"/>
          <w:bCs w:val="0"/>
          <w:color w:val="272627"/>
          <w:lang w:eastAsia="en-GB"/>
        </w:rPr>
      </w:pPr>
      <w:r w:rsidRPr="00D57E26">
        <w:rPr>
          <w:rFonts w:ascii="Arial" w:hAnsi="Arial" w:cs="Arial"/>
          <w:color w:val="auto"/>
        </w:rPr>
        <w:t>Introduction</w:t>
      </w:r>
    </w:p>
    <w:p w:rsidR="0064640F" w:rsidRPr="00D57E26" w:rsidRDefault="0064640F" w:rsidP="0064640F">
      <w:pPr>
        <w:autoSpaceDE w:val="0"/>
        <w:autoSpaceDN w:val="0"/>
        <w:adjustRightInd w:val="0"/>
        <w:jc w:val="both"/>
        <w:rPr>
          <w:rFonts w:ascii="Arial" w:hAnsi="Arial" w:cs="Arial"/>
          <w:bCs/>
          <w:color w:val="272627"/>
          <w:lang w:eastAsia="en-GB"/>
        </w:rPr>
      </w:pPr>
      <w:r w:rsidRPr="00D57E26">
        <w:rPr>
          <w:rFonts w:ascii="Arial" w:hAnsi="Arial" w:cs="Arial"/>
          <w:bCs/>
          <w:color w:val="272627"/>
          <w:lang w:eastAsia="en-GB"/>
        </w:rPr>
        <w:t>The Society meets all relevant legislative and regulatory requirements.</w:t>
      </w:r>
      <w:r w:rsidRPr="0064640F">
        <w:rPr>
          <w:rFonts w:ascii="Arial" w:eastAsiaTheme="minorHAnsi" w:hAnsi="Arial" w:cs="Arial"/>
          <w:color w:val="000000"/>
        </w:rPr>
        <w:t xml:space="preserve"> Equality and diversity applies across all Standards, particularly the Tenant Involvement and Empowerment Standard.</w:t>
      </w:r>
    </w:p>
    <w:p w:rsidR="0064640F" w:rsidRPr="00D57E26" w:rsidRDefault="0064640F" w:rsidP="0064640F">
      <w:pPr>
        <w:autoSpaceDE w:val="0"/>
        <w:autoSpaceDN w:val="0"/>
        <w:adjustRightInd w:val="0"/>
        <w:jc w:val="both"/>
        <w:rPr>
          <w:rFonts w:ascii="Arial" w:hAnsi="Arial" w:cs="Arial"/>
          <w:bCs/>
          <w:color w:val="272627"/>
          <w:lang w:eastAsia="en-GB"/>
        </w:rPr>
      </w:pPr>
    </w:p>
    <w:p w:rsidR="0064640F" w:rsidRPr="00D57E26" w:rsidRDefault="0064640F" w:rsidP="0064640F">
      <w:pPr>
        <w:autoSpaceDE w:val="0"/>
        <w:autoSpaceDN w:val="0"/>
        <w:adjustRightInd w:val="0"/>
        <w:jc w:val="both"/>
        <w:rPr>
          <w:rFonts w:ascii="Arial" w:hAnsi="Arial" w:cs="Arial"/>
          <w:bCs/>
          <w:color w:val="272627"/>
          <w:lang w:eastAsia="en-GB"/>
        </w:rPr>
      </w:pPr>
      <w:r w:rsidRPr="00D57E26">
        <w:rPr>
          <w:rFonts w:ascii="Arial" w:hAnsi="Arial" w:cs="Arial"/>
          <w:bCs/>
          <w:color w:val="272627"/>
          <w:lang w:eastAsia="en-GB"/>
        </w:rPr>
        <w:lastRenderedPageBreak/>
        <w:t>We recognise our responsibility to provide equality of opportunity, eliminate discrimination and foster good relations, both in our activities as an employer, landlord, and in procurement.</w:t>
      </w:r>
    </w:p>
    <w:p w:rsidR="0064640F" w:rsidRDefault="0064640F" w:rsidP="0064640F">
      <w:pPr>
        <w:jc w:val="both"/>
        <w:rPr>
          <w:rFonts w:ascii="Arial" w:hAnsi="Arial" w:cs="Arial"/>
          <w:b/>
          <w:bCs/>
          <w:lang w:eastAsia="en-GB"/>
        </w:rPr>
      </w:pPr>
    </w:p>
    <w:p w:rsidR="002A537D" w:rsidRDefault="002A537D" w:rsidP="0064640F">
      <w:pPr>
        <w:jc w:val="both"/>
        <w:rPr>
          <w:rFonts w:ascii="Arial" w:hAnsi="Arial" w:cs="Arial"/>
          <w:b/>
          <w:bCs/>
          <w:lang w:eastAsia="en-GB"/>
        </w:rPr>
      </w:pPr>
    </w:p>
    <w:p w:rsidR="0064640F" w:rsidRDefault="0064640F" w:rsidP="0064640F">
      <w:pPr>
        <w:autoSpaceDE w:val="0"/>
        <w:autoSpaceDN w:val="0"/>
        <w:adjustRightInd w:val="0"/>
        <w:jc w:val="both"/>
        <w:rPr>
          <w:rFonts w:ascii="Arial" w:hAnsi="Arial" w:cs="Arial"/>
          <w:b/>
          <w:bCs/>
          <w:color w:val="272627"/>
          <w:lang w:eastAsia="en-GB"/>
        </w:rPr>
      </w:pPr>
      <w:r>
        <w:rPr>
          <w:rFonts w:ascii="Arial" w:hAnsi="Arial" w:cs="Arial"/>
          <w:bCs/>
          <w:color w:val="272627"/>
          <w:lang w:eastAsia="en-GB"/>
        </w:rPr>
        <w:t>Below</w:t>
      </w:r>
      <w:r w:rsidRPr="00D57E26">
        <w:rPr>
          <w:rFonts w:ascii="Arial" w:hAnsi="Arial" w:cs="Arial"/>
          <w:bCs/>
          <w:color w:val="272627"/>
          <w:lang w:eastAsia="en-GB"/>
        </w:rPr>
        <w:t xml:space="preserve"> is a brief overview of the key frameworks – legal, regulatory and good practice.</w:t>
      </w:r>
    </w:p>
    <w:p w:rsidR="00B71872" w:rsidRDefault="00B71872" w:rsidP="0064640F">
      <w:pPr>
        <w:autoSpaceDE w:val="0"/>
        <w:autoSpaceDN w:val="0"/>
        <w:adjustRightInd w:val="0"/>
        <w:jc w:val="both"/>
        <w:rPr>
          <w:rFonts w:ascii="Arial" w:hAnsi="Arial" w:cs="Arial"/>
          <w:b/>
          <w:bCs/>
          <w:color w:val="272627"/>
          <w:lang w:eastAsia="en-GB"/>
        </w:rPr>
      </w:pPr>
    </w:p>
    <w:p w:rsidR="0064640F" w:rsidRDefault="0064640F" w:rsidP="0064640F">
      <w:pPr>
        <w:autoSpaceDE w:val="0"/>
        <w:autoSpaceDN w:val="0"/>
        <w:adjustRightInd w:val="0"/>
        <w:jc w:val="both"/>
        <w:rPr>
          <w:rFonts w:ascii="Arial" w:hAnsi="Arial" w:cs="Arial"/>
          <w:color w:val="272627"/>
          <w:lang w:eastAsia="en-GB"/>
        </w:rPr>
      </w:pPr>
      <w:r w:rsidRPr="00D57E26">
        <w:rPr>
          <w:rFonts w:ascii="Arial" w:hAnsi="Arial" w:cs="Arial"/>
          <w:b/>
          <w:bCs/>
          <w:color w:val="272627"/>
          <w:lang w:eastAsia="en-GB"/>
        </w:rPr>
        <w:t>The Equality Act 2010</w:t>
      </w:r>
    </w:p>
    <w:p w:rsidR="0064640F" w:rsidRPr="00D57E26" w:rsidRDefault="0064640F" w:rsidP="0064640F">
      <w:pPr>
        <w:autoSpaceDE w:val="0"/>
        <w:autoSpaceDN w:val="0"/>
        <w:adjustRightInd w:val="0"/>
        <w:jc w:val="both"/>
        <w:rPr>
          <w:rFonts w:ascii="Arial" w:hAnsi="Arial" w:cs="Arial"/>
          <w:color w:val="272627"/>
          <w:lang w:eastAsia="en-GB"/>
        </w:rPr>
      </w:pPr>
      <w:r w:rsidRPr="00D57E26">
        <w:rPr>
          <w:rFonts w:ascii="Arial" w:hAnsi="Arial" w:cs="Arial"/>
          <w:color w:val="272627"/>
          <w:lang w:eastAsia="en-GB"/>
        </w:rPr>
        <w:t>The Equality Act 2010 consolidated previous equality legislation with the aim of making it more accessible and easier to understand. It refers to nine protected characteristics for which discrimination, harassment and victimisation are prohibited:</w:t>
      </w:r>
    </w:p>
    <w:p w:rsidR="0064640F" w:rsidRPr="00D57E26" w:rsidRDefault="0064640F" w:rsidP="0064640F">
      <w:pPr>
        <w:numPr>
          <w:ilvl w:val="0"/>
          <w:numId w:val="2"/>
        </w:numPr>
        <w:autoSpaceDE w:val="0"/>
        <w:autoSpaceDN w:val="0"/>
        <w:adjustRightInd w:val="0"/>
        <w:jc w:val="both"/>
        <w:rPr>
          <w:rFonts w:ascii="Arial" w:hAnsi="Arial" w:cs="Arial"/>
          <w:color w:val="272627"/>
          <w:lang w:eastAsia="en-GB"/>
        </w:rPr>
      </w:pPr>
      <w:r w:rsidRPr="00D57E26">
        <w:rPr>
          <w:rFonts w:ascii="Arial" w:hAnsi="Arial" w:cs="Arial"/>
          <w:color w:val="272627"/>
          <w:lang w:eastAsia="en-GB"/>
        </w:rPr>
        <w:t>Age</w:t>
      </w:r>
    </w:p>
    <w:p w:rsidR="0064640F" w:rsidRPr="00D57E26" w:rsidRDefault="0064640F" w:rsidP="0064640F">
      <w:pPr>
        <w:numPr>
          <w:ilvl w:val="0"/>
          <w:numId w:val="2"/>
        </w:numPr>
        <w:autoSpaceDE w:val="0"/>
        <w:autoSpaceDN w:val="0"/>
        <w:adjustRightInd w:val="0"/>
        <w:jc w:val="both"/>
        <w:rPr>
          <w:rFonts w:ascii="Arial" w:hAnsi="Arial" w:cs="Arial"/>
          <w:color w:val="272627"/>
          <w:lang w:eastAsia="en-GB"/>
        </w:rPr>
      </w:pPr>
      <w:r w:rsidRPr="00D57E26">
        <w:rPr>
          <w:rFonts w:ascii="Arial" w:hAnsi="Arial" w:cs="Arial"/>
          <w:color w:val="272627"/>
          <w:lang w:eastAsia="en-GB"/>
        </w:rPr>
        <w:t>Disability</w:t>
      </w:r>
    </w:p>
    <w:p w:rsidR="0064640F" w:rsidRPr="00D57E26" w:rsidRDefault="0064640F" w:rsidP="0064640F">
      <w:pPr>
        <w:numPr>
          <w:ilvl w:val="0"/>
          <w:numId w:val="2"/>
        </w:numPr>
        <w:autoSpaceDE w:val="0"/>
        <w:autoSpaceDN w:val="0"/>
        <w:adjustRightInd w:val="0"/>
        <w:jc w:val="both"/>
        <w:rPr>
          <w:rFonts w:ascii="Arial" w:hAnsi="Arial" w:cs="Arial"/>
          <w:color w:val="272627"/>
          <w:lang w:eastAsia="en-GB"/>
        </w:rPr>
      </w:pPr>
      <w:r w:rsidRPr="00D57E26">
        <w:rPr>
          <w:rFonts w:ascii="Arial" w:hAnsi="Arial" w:cs="Arial"/>
          <w:color w:val="272627"/>
          <w:lang w:eastAsia="en-GB"/>
        </w:rPr>
        <w:t>Gender Reassignment</w:t>
      </w:r>
    </w:p>
    <w:p w:rsidR="0064640F" w:rsidRPr="00D57E26" w:rsidRDefault="0064640F" w:rsidP="0064640F">
      <w:pPr>
        <w:numPr>
          <w:ilvl w:val="0"/>
          <w:numId w:val="2"/>
        </w:numPr>
        <w:autoSpaceDE w:val="0"/>
        <w:autoSpaceDN w:val="0"/>
        <w:adjustRightInd w:val="0"/>
        <w:jc w:val="both"/>
        <w:rPr>
          <w:rFonts w:ascii="Arial" w:hAnsi="Arial" w:cs="Arial"/>
          <w:color w:val="272627"/>
          <w:lang w:eastAsia="en-GB"/>
        </w:rPr>
      </w:pPr>
      <w:r w:rsidRPr="00D57E26">
        <w:rPr>
          <w:rFonts w:ascii="Arial" w:hAnsi="Arial" w:cs="Arial"/>
          <w:color w:val="272627"/>
          <w:lang w:eastAsia="en-GB"/>
        </w:rPr>
        <w:t>Race</w:t>
      </w:r>
    </w:p>
    <w:p w:rsidR="0064640F" w:rsidRPr="00D57E26" w:rsidRDefault="0064640F" w:rsidP="0064640F">
      <w:pPr>
        <w:numPr>
          <w:ilvl w:val="0"/>
          <w:numId w:val="2"/>
        </w:numPr>
        <w:autoSpaceDE w:val="0"/>
        <w:autoSpaceDN w:val="0"/>
        <w:adjustRightInd w:val="0"/>
        <w:jc w:val="both"/>
        <w:rPr>
          <w:rFonts w:ascii="Arial" w:hAnsi="Arial" w:cs="Arial"/>
          <w:color w:val="272627"/>
          <w:lang w:eastAsia="en-GB"/>
        </w:rPr>
      </w:pPr>
      <w:r w:rsidRPr="00D57E26">
        <w:rPr>
          <w:rFonts w:ascii="Arial" w:hAnsi="Arial" w:cs="Arial"/>
          <w:color w:val="272627"/>
          <w:lang w:eastAsia="en-GB"/>
        </w:rPr>
        <w:t>Religion or Belief</w:t>
      </w:r>
    </w:p>
    <w:p w:rsidR="0064640F" w:rsidRPr="00D57E26" w:rsidRDefault="0064640F" w:rsidP="0064640F">
      <w:pPr>
        <w:numPr>
          <w:ilvl w:val="0"/>
          <w:numId w:val="2"/>
        </w:numPr>
        <w:autoSpaceDE w:val="0"/>
        <w:autoSpaceDN w:val="0"/>
        <w:adjustRightInd w:val="0"/>
        <w:jc w:val="both"/>
        <w:rPr>
          <w:rFonts w:ascii="Arial" w:hAnsi="Arial" w:cs="Arial"/>
          <w:color w:val="272627"/>
          <w:lang w:eastAsia="en-GB"/>
        </w:rPr>
      </w:pPr>
      <w:r w:rsidRPr="00D57E26">
        <w:rPr>
          <w:rFonts w:ascii="Arial" w:hAnsi="Arial" w:cs="Arial"/>
          <w:color w:val="272627"/>
          <w:lang w:eastAsia="en-GB"/>
        </w:rPr>
        <w:t>Sex</w:t>
      </w:r>
    </w:p>
    <w:p w:rsidR="0064640F" w:rsidRPr="00D57E26" w:rsidRDefault="0064640F" w:rsidP="0064640F">
      <w:pPr>
        <w:numPr>
          <w:ilvl w:val="0"/>
          <w:numId w:val="2"/>
        </w:numPr>
        <w:autoSpaceDE w:val="0"/>
        <w:autoSpaceDN w:val="0"/>
        <w:adjustRightInd w:val="0"/>
        <w:jc w:val="both"/>
        <w:rPr>
          <w:rFonts w:ascii="Arial" w:hAnsi="Arial" w:cs="Arial"/>
          <w:color w:val="272627"/>
          <w:lang w:eastAsia="en-GB"/>
        </w:rPr>
      </w:pPr>
      <w:r w:rsidRPr="00D57E26">
        <w:rPr>
          <w:rFonts w:ascii="Arial" w:hAnsi="Arial" w:cs="Arial"/>
          <w:color w:val="272627"/>
          <w:lang w:eastAsia="en-GB"/>
        </w:rPr>
        <w:t>Sexual Orientation</w:t>
      </w:r>
    </w:p>
    <w:p w:rsidR="0064640F" w:rsidRPr="00D57E26" w:rsidRDefault="0064640F" w:rsidP="0064640F">
      <w:pPr>
        <w:numPr>
          <w:ilvl w:val="0"/>
          <w:numId w:val="2"/>
        </w:numPr>
        <w:autoSpaceDE w:val="0"/>
        <w:autoSpaceDN w:val="0"/>
        <w:adjustRightInd w:val="0"/>
        <w:jc w:val="both"/>
        <w:rPr>
          <w:rFonts w:ascii="Arial" w:hAnsi="Arial" w:cs="Arial"/>
          <w:color w:val="272627"/>
          <w:lang w:eastAsia="en-GB"/>
        </w:rPr>
      </w:pPr>
      <w:r w:rsidRPr="00D57E26">
        <w:rPr>
          <w:rFonts w:ascii="Arial" w:hAnsi="Arial" w:cs="Arial"/>
          <w:color w:val="272627"/>
          <w:lang w:eastAsia="en-GB"/>
        </w:rPr>
        <w:t>Marriage and Civil Partnership</w:t>
      </w:r>
    </w:p>
    <w:p w:rsidR="0064640F" w:rsidRPr="00D57E26" w:rsidRDefault="0064640F" w:rsidP="0064640F">
      <w:pPr>
        <w:numPr>
          <w:ilvl w:val="0"/>
          <w:numId w:val="2"/>
        </w:numPr>
        <w:autoSpaceDE w:val="0"/>
        <w:autoSpaceDN w:val="0"/>
        <w:adjustRightInd w:val="0"/>
        <w:jc w:val="both"/>
        <w:rPr>
          <w:rFonts w:ascii="Arial" w:hAnsi="Arial" w:cs="Arial"/>
          <w:color w:val="272627"/>
          <w:lang w:eastAsia="en-GB"/>
        </w:rPr>
      </w:pPr>
      <w:r w:rsidRPr="00D57E26">
        <w:rPr>
          <w:rFonts w:ascii="Arial" w:hAnsi="Arial" w:cs="Arial"/>
          <w:color w:val="272627"/>
          <w:lang w:eastAsia="en-GB"/>
        </w:rPr>
        <w:t>Pregnancy and Maternity.</w:t>
      </w:r>
    </w:p>
    <w:p w:rsidR="0064640F" w:rsidRPr="00D57E26" w:rsidRDefault="0064640F" w:rsidP="0064640F">
      <w:pPr>
        <w:jc w:val="both"/>
        <w:rPr>
          <w:rFonts w:ascii="Arial" w:hAnsi="Arial" w:cs="Arial"/>
        </w:rPr>
      </w:pPr>
    </w:p>
    <w:p w:rsidR="0064640F" w:rsidRPr="00D57E26" w:rsidRDefault="0064640F" w:rsidP="0064640F">
      <w:pPr>
        <w:jc w:val="both"/>
        <w:rPr>
          <w:rFonts w:ascii="Arial" w:hAnsi="Arial" w:cs="Arial"/>
          <w:b/>
        </w:rPr>
      </w:pPr>
      <w:r w:rsidRPr="00D57E26">
        <w:rPr>
          <w:rFonts w:ascii="Arial" w:hAnsi="Arial" w:cs="Arial"/>
          <w:b/>
        </w:rPr>
        <w:t xml:space="preserve">Other associated legislation: </w:t>
      </w:r>
    </w:p>
    <w:p w:rsidR="0064640F" w:rsidRPr="00D57E26" w:rsidRDefault="0064640F" w:rsidP="0064640F">
      <w:pPr>
        <w:pStyle w:val="ListParagraph"/>
        <w:numPr>
          <w:ilvl w:val="0"/>
          <w:numId w:val="7"/>
        </w:numPr>
        <w:ind w:left="714" w:hanging="357"/>
        <w:jc w:val="both"/>
        <w:rPr>
          <w:rFonts w:ascii="Arial" w:hAnsi="Arial" w:cs="Arial"/>
        </w:rPr>
      </w:pPr>
      <w:r w:rsidRPr="00D57E26">
        <w:rPr>
          <w:rFonts w:ascii="Arial" w:hAnsi="Arial" w:cs="Arial"/>
        </w:rPr>
        <w:t xml:space="preserve">Human Rights Act 1988   </w:t>
      </w:r>
    </w:p>
    <w:p w:rsidR="0064640F" w:rsidRPr="00D57E26" w:rsidRDefault="0064640F" w:rsidP="0064640F">
      <w:pPr>
        <w:pStyle w:val="ListParagraph"/>
        <w:numPr>
          <w:ilvl w:val="0"/>
          <w:numId w:val="7"/>
        </w:numPr>
        <w:ind w:left="714" w:hanging="357"/>
        <w:jc w:val="both"/>
        <w:rPr>
          <w:rFonts w:ascii="Arial" w:hAnsi="Arial" w:cs="Arial"/>
        </w:rPr>
      </w:pPr>
      <w:r w:rsidRPr="00D57E26">
        <w:rPr>
          <w:rFonts w:ascii="Arial" w:hAnsi="Arial" w:cs="Arial"/>
        </w:rPr>
        <w:t xml:space="preserve">Rehabilitation of Offenders Act 1974 </w:t>
      </w:r>
    </w:p>
    <w:p w:rsidR="0064640F" w:rsidRPr="00D57E26" w:rsidRDefault="0064640F" w:rsidP="0064640F">
      <w:pPr>
        <w:pStyle w:val="ListParagraph"/>
        <w:numPr>
          <w:ilvl w:val="0"/>
          <w:numId w:val="7"/>
        </w:numPr>
        <w:ind w:left="714" w:hanging="357"/>
        <w:jc w:val="both"/>
        <w:rPr>
          <w:rFonts w:ascii="Arial" w:hAnsi="Arial" w:cs="Arial"/>
        </w:rPr>
      </w:pPr>
      <w:r w:rsidRPr="00D57E26">
        <w:rPr>
          <w:rFonts w:ascii="Arial" w:hAnsi="Arial" w:cs="Arial"/>
        </w:rPr>
        <w:t xml:space="preserve">Employment Act 2008 </w:t>
      </w:r>
    </w:p>
    <w:p w:rsidR="0064640F" w:rsidRPr="00D57E26" w:rsidRDefault="0064640F" w:rsidP="0064640F">
      <w:pPr>
        <w:pStyle w:val="ListParagraph"/>
        <w:numPr>
          <w:ilvl w:val="0"/>
          <w:numId w:val="7"/>
        </w:numPr>
        <w:ind w:left="714" w:hanging="357"/>
        <w:jc w:val="both"/>
        <w:rPr>
          <w:rFonts w:ascii="Arial" w:hAnsi="Arial" w:cs="Arial"/>
        </w:rPr>
      </w:pPr>
      <w:r w:rsidRPr="00D57E26">
        <w:rPr>
          <w:rFonts w:ascii="Arial" w:hAnsi="Arial" w:cs="Arial"/>
        </w:rPr>
        <w:t xml:space="preserve">Civil Partnership Act 2004 </w:t>
      </w:r>
    </w:p>
    <w:p w:rsidR="0064640F" w:rsidRPr="00D57E26" w:rsidRDefault="0064640F" w:rsidP="0064640F">
      <w:pPr>
        <w:pStyle w:val="ListParagraph"/>
        <w:numPr>
          <w:ilvl w:val="0"/>
          <w:numId w:val="7"/>
        </w:numPr>
        <w:ind w:left="714" w:hanging="357"/>
        <w:jc w:val="both"/>
        <w:rPr>
          <w:rFonts w:ascii="Arial" w:hAnsi="Arial" w:cs="Arial"/>
        </w:rPr>
      </w:pPr>
      <w:r w:rsidRPr="00D57E26">
        <w:rPr>
          <w:rFonts w:ascii="Arial" w:hAnsi="Arial" w:cs="Arial"/>
          <w:lang w:eastAsia="en-GB"/>
        </w:rPr>
        <w:t xml:space="preserve">Data Protection Act 1998 </w:t>
      </w:r>
    </w:p>
    <w:p w:rsidR="0064640F" w:rsidRPr="00D57E26" w:rsidRDefault="0064640F" w:rsidP="0064640F">
      <w:pPr>
        <w:pStyle w:val="ListParagraph"/>
        <w:ind w:left="0"/>
        <w:jc w:val="both"/>
        <w:rPr>
          <w:rFonts w:ascii="Arial" w:hAnsi="Arial" w:cs="Arial"/>
          <w:color w:val="FF0000"/>
        </w:rPr>
      </w:pPr>
    </w:p>
    <w:p w:rsidR="0064640F" w:rsidRPr="00D57E26" w:rsidRDefault="0064640F" w:rsidP="002A537D">
      <w:pPr>
        <w:pStyle w:val="ListParagraph"/>
        <w:ind w:left="0"/>
        <w:jc w:val="both"/>
        <w:rPr>
          <w:rFonts w:ascii="Arial" w:hAnsi="Arial" w:cs="Arial"/>
          <w:lang w:eastAsia="en-GB"/>
        </w:rPr>
      </w:pPr>
      <w:r w:rsidRPr="00D57E26">
        <w:rPr>
          <w:rFonts w:ascii="Arial" w:hAnsi="Arial" w:cs="Arial"/>
        </w:rPr>
        <w:t>The Society also adheres to related standards and good practice, including those of the:</w:t>
      </w:r>
    </w:p>
    <w:p w:rsidR="0064640F" w:rsidRPr="00D57E26" w:rsidRDefault="0064640F" w:rsidP="0064640F">
      <w:pPr>
        <w:pStyle w:val="ListParagraph"/>
        <w:numPr>
          <w:ilvl w:val="0"/>
          <w:numId w:val="9"/>
        </w:numPr>
        <w:jc w:val="both"/>
        <w:rPr>
          <w:rFonts w:ascii="Arial" w:hAnsi="Arial" w:cs="Arial"/>
        </w:rPr>
      </w:pPr>
      <w:r w:rsidRPr="00D57E26">
        <w:rPr>
          <w:rFonts w:ascii="Arial" w:hAnsi="Arial" w:cs="Arial"/>
        </w:rPr>
        <w:t>Homes and Communities Agency</w:t>
      </w:r>
    </w:p>
    <w:p w:rsidR="0064640F" w:rsidRPr="00D57E26" w:rsidRDefault="0064640F" w:rsidP="0064640F">
      <w:pPr>
        <w:pStyle w:val="ListParagraph"/>
        <w:numPr>
          <w:ilvl w:val="0"/>
          <w:numId w:val="9"/>
        </w:numPr>
        <w:jc w:val="both"/>
        <w:rPr>
          <w:rFonts w:ascii="Arial" w:hAnsi="Arial" w:cs="Arial"/>
        </w:rPr>
      </w:pPr>
      <w:r w:rsidRPr="00D57E26">
        <w:rPr>
          <w:rFonts w:ascii="Arial" w:hAnsi="Arial" w:cs="Arial"/>
        </w:rPr>
        <w:t>National Housing Federation</w:t>
      </w:r>
    </w:p>
    <w:p w:rsidR="0064640F" w:rsidRPr="00D57E26" w:rsidRDefault="0064640F" w:rsidP="0064640F">
      <w:pPr>
        <w:pStyle w:val="ListParagraph"/>
        <w:numPr>
          <w:ilvl w:val="0"/>
          <w:numId w:val="9"/>
        </w:numPr>
        <w:jc w:val="both"/>
        <w:rPr>
          <w:rFonts w:ascii="Arial" w:hAnsi="Arial" w:cs="Arial"/>
          <w:lang w:eastAsia="en-GB"/>
        </w:rPr>
      </w:pPr>
      <w:r w:rsidRPr="00D57E26">
        <w:rPr>
          <w:rFonts w:ascii="Arial" w:hAnsi="Arial" w:cs="Arial"/>
        </w:rPr>
        <w:t>Local authorities (London Borough of Sutton).</w:t>
      </w:r>
    </w:p>
    <w:p w:rsidR="0064640F" w:rsidRPr="00D57E26" w:rsidRDefault="0064640F" w:rsidP="0064640F">
      <w:pPr>
        <w:pStyle w:val="Heading3"/>
        <w:spacing w:before="0"/>
        <w:jc w:val="both"/>
        <w:rPr>
          <w:rFonts w:ascii="Arial" w:hAnsi="Arial" w:cs="Arial"/>
          <w:color w:val="auto"/>
        </w:rPr>
      </w:pPr>
    </w:p>
    <w:p w:rsidR="00C7420B" w:rsidRDefault="00C7420B" w:rsidP="0064640F">
      <w:pPr>
        <w:pStyle w:val="Heading3"/>
        <w:spacing w:before="0"/>
        <w:jc w:val="both"/>
        <w:rPr>
          <w:rFonts w:ascii="Arial" w:hAnsi="Arial" w:cs="Arial"/>
          <w:color w:val="auto"/>
        </w:rPr>
      </w:pPr>
    </w:p>
    <w:p w:rsidR="0064640F" w:rsidRDefault="0064640F" w:rsidP="00112C54">
      <w:pPr>
        <w:pStyle w:val="Heading3"/>
        <w:spacing w:before="0"/>
        <w:jc w:val="both"/>
        <w:rPr>
          <w:rFonts w:ascii="Arial" w:hAnsi="Arial" w:cs="Arial"/>
          <w:b w:val="0"/>
        </w:rPr>
      </w:pPr>
      <w:r w:rsidRPr="00D57E26">
        <w:rPr>
          <w:rFonts w:ascii="Arial" w:hAnsi="Arial" w:cs="Arial"/>
          <w:color w:val="auto"/>
        </w:rPr>
        <w:t>Terminology</w:t>
      </w:r>
    </w:p>
    <w:p w:rsidR="0064640F" w:rsidRPr="00D57E26" w:rsidRDefault="0064640F" w:rsidP="0064640F">
      <w:pPr>
        <w:jc w:val="both"/>
        <w:rPr>
          <w:rFonts w:ascii="Arial" w:hAnsi="Arial" w:cs="Arial"/>
        </w:rPr>
      </w:pPr>
      <w:r w:rsidRPr="00D57E26">
        <w:rPr>
          <w:rFonts w:ascii="Arial" w:hAnsi="Arial" w:cs="Arial"/>
          <w:b/>
        </w:rPr>
        <w:t>Appendix 1</w:t>
      </w:r>
      <w:r w:rsidRPr="00D57E26">
        <w:rPr>
          <w:rFonts w:ascii="Arial" w:hAnsi="Arial" w:cs="Arial"/>
        </w:rPr>
        <w:t xml:space="preserve"> provides useful terminology and definitions relating to equality, diversity and inclusion.</w:t>
      </w:r>
    </w:p>
    <w:p w:rsidR="0064640F" w:rsidRDefault="0064640F" w:rsidP="0064640F">
      <w:pPr>
        <w:pStyle w:val="Heading3"/>
        <w:spacing w:before="0"/>
        <w:jc w:val="both"/>
        <w:rPr>
          <w:rFonts w:ascii="Arial" w:hAnsi="Arial" w:cs="Arial"/>
          <w:color w:val="00B050"/>
          <w:lang w:eastAsia="en-GB"/>
        </w:rPr>
      </w:pPr>
    </w:p>
    <w:p w:rsidR="00112C54" w:rsidRPr="00112C54" w:rsidRDefault="00112C54" w:rsidP="00112C54">
      <w:pPr>
        <w:rPr>
          <w:lang w:eastAsia="en-GB"/>
        </w:rPr>
      </w:pPr>
    </w:p>
    <w:p w:rsidR="0064640F" w:rsidRDefault="0064640F" w:rsidP="00112C54">
      <w:pPr>
        <w:pStyle w:val="Heading3"/>
        <w:spacing w:before="0"/>
        <w:jc w:val="both"/>
        <w:rPr>
          <w:rFonts w:ascii="Arial" w:hAnsi="Arial" w:cs="Arial"/>
          <w:b w:val="0"/>
          <w:bCs w:val="0"/>
          <w:lang w:eastAsia="en-GB"/>
        </w:rPr>
      </w:pPr>
      <w:r w:rsidRPr="00D57E26">
        <w:rPr>
          <w:rFonts w:ascii="Arial" w:hAnsi="Arial" w:cs="Arial"/>
          <w:color w:val="auto"/>
          <w:lang w:eastAsia="en-GB"/>
        </w:rPr>
        <w:t>Our vision and principles</w:t>
      </w:r>
    </w:p>
    <w:p w:rsidR="0064640F" w:rsidRPr="00D57E26" w:rsidRDefault="0064640F" w:rsidP="0064640F">
      <w:pPr>
        <w:jc w:val="both"/>
        <w:rPr>
          <w:rFonts w:ascii="Arial" w:hAnsi="Arial" w:cs="Arial"/>
          <w:b/>
          <w:bCs/>
          <w:lang w:eastAsia="en-GB"/>
        </w:rPr>
      </w:pPr>
      <w:r w:rsidRPr="00D57E26">
        <w:rPr>
          <w:rFonts w:ascii="Arial" w:hAnsi="Arial" w:cs="Arial"/>
          <w:b/>
          <w:bCs/>
          <w:lang w:eastAsia="en-GB"/>
        </w:rPr>
        <w:t xml:space="preserve">Our vision  </w:t>
      </w:r>
    </w:p>
    <w:p w:rsidR="0064640F" w:rsidRPr="00D57E26" w:rsidRDefault="0064640F" w:rsidP="0064640F">
      <w:pPr>
        <w:jc w:val="both"/>
        <w:rPr>
          <w:rFonts w:ascii="Arial" w:hAnsi="Arial" w:cs="Arial"/>
          <w:b/>
          <w:bCs/>
          <w:color w:val="FF0000"/>
          <w:lang w:eastAsia="en-GB"/>
        </w:rPr>
      </w:pPr>
      <w:r w:rsidRPr="00D57E26">
        <w:rPr>
          <w:rFonts w:ascii="Arial" w:hAnsi="Arial" w:cs="Arial"/>
          <w:bCs/>
          <w:lang w:eastAsia="en-GB"/>
        </w:rPr>
        <w:t xml:space="preserve">Fairly let and maintained housing stock, satisfied </w:t>
      </w:r>
      <w:r w:rsidR="002A537D">
        <w:rPr>
          <w:rFonts w:ascii="Arial" w:hAnsi="Arial" w:cs="Arial"/>
          <w:bCs/>
          <w:lang w:eastAsia="en-GB"/>
        </w:rPr>
        <w:t>tenants</w:t>
      </w:r>
      <w:r w:rsidRPr="00D57E26">
        <w:rPr>
          <w:rFonts w:ascii="Arial" w:hAnsi="Arial" w:cs="Arial"/>
          <w:bCs/>
          <w:lang w:eastAsia="en-GB"/>
        </w:rPr>
        <w:t xml:space="preserve"> and staff who are all treated fairly, with respect and dignity, and open to everyone including those with protected characteristics and other vulnerable groups as identified by SHS. </w:t>
      </w:r>
    </w:p>
    <w:p w:rsidR="0064640F" w:rsidRPr="00D57E26" w:rsidRDefault="0064640F" w:rsidP="0064640F">
      <w:pPr>
        <w:autoSpaceDE w:val="0"/>
        <w:autoSpaceDN w:val="0"/>
        <w:adjustRightInd w:val="0"/>
        <w:jc w:val="both"/>
        <w:rPr>
          <w:rFonts w:ascii="Arial" w:hAnsi="Arial" w:cs="Arial"/>
          <w:b/>
          <w:bCs/>
          <w:lang w:eastAsia="en-GB"/>
        </w:rPr>
      </w:pPr>
    </w:p>
    <w:p w:rsidR="0064640F" w:rsidRPr="00D57E26" w:rsidRDefault="0064640F" w:rsidP="0064640F">
      <w:pPr>
        <w:autoSpaceDE w:val="0"/>
        <w:autoSpaceDN w:val="0"/>
        <w:adjustRightInd w:val="0"/>
        <w:jc w:val="both"/>
        <w:rPr>
          <w:rFonts w:ascii="Arial" w:hAnsi="Arial" w:cs="Arial"/>
          <w:b/>
          <w:bCs/>
          <w:lang w:eastAsia="en-GB"/>
        </w:rPr>
      </w:pPr>
      <w:r w:rsidRPr="00D57E26">
        <w:rPr>
          <w:rFonts w:ascii="Arial" w:hAnsi="Arial" w:cs="Arial"/>
          <w:b/>
          <w:bCs/>
          <w:lang w:eastAsia="en-GB"/>
        </w:rPr>
        <w:lastRenderedPageBreak/>
        <w:t xml:space="preserve">Our principles </w:t>
      </w:r>
    </w:p>
    <w:p w:rsidR="0064640F" w:rsidRPr="00D57E26" w:rsidRDefault="0064640F" w:rsidP="0064640F">
      <w:pPr>
        <w:autoSpaceDE w:val="0"/>
        <w:autoSpaceDN w:val="0"/>
        <w:adjustRightInd w:val="0"/>
        <w:jc w:val="both"/>
        <w:rPr>
          <w:rFonts w:ascii="Arial" w:hAnsi="Arial" w:cs="Arial"/>
          <w:lang w:eastAsia="en-GB"/>
        </w:rPr>
      </w:pPr>
      <w:r w:rsidRPr="00D57E26">
        <w:rPr>
          <w:rFonts w:ascii="Arial" w:hAnsi="Arial" w:cs="Arial"/>
          <w:lang w:eastAsia="en-GB"/>
        </w:rPr>
        <w:t>We have placed equality, diversity and inclusion at the centre of everything we do.</w:t>
      </w:r>
    </w:p>
    <w:p w:rsidR="0064640F" w:rsidRPr="003903DF" w:rsidRDefault="0064640F" w:rsidP="0064640F">
      <w:pPr>
        <w:numPr>
          <w:ilvl w:val="0"/>
          <w:numId w:val="4"/>
        </w:numPr>
        <w:autoSpaceDE w:val="0"/>
        <w:autoSpaceDN w:val="0"/>
        <w:adjustRightInd w:val="0"/>
        <w:jc w:val="both"/>
        <w:rPr>
          <w:rFonts w:ascii="Arial" w:hAnsi="Arial" w:cs="Arial"/>
          <w:lang w:eastAsia="en-GB"/>
        </w:rPr>
      </w:pPr>
      <w:r w:rsidRPr="003903DF">
        <w:rPr>
          <w:rFonts w:ascii="Arial" w:hAnsi="Arial" w:cs="Arial"/>
          <w:b/>
          <w:bCs/>
          <w:lang w:eastAsia="en-GB"/>
        </w:rPr>
        <w:t xml:space="preserve">Fairness: </w:t>
      </w:r>
      <w:r w:rsidRPr="003903DF">
        <w:rPr>
          <w:rFonts w:ascii="Arial" w:hAnsi="Arial" w:cs="Arial"/>
          <w:lang w:eastAsia="en-GB"/>
        </w:rPr>
        <w:t xml:space="preserve">We will work in a way that promotes equality, diversity and inclusion and does not discriminate against any of our </w:t>
      </w:r>
      <w:r w:rsidR="003903DF" w:rsidRPr="003903DF">
        <w:rPr>
          <w:rFonts w:ascii="Arial" w:hAnsi="Arial" w:cs="Arial"/>
          <w:lang w:eastAsia="en-GB"/>
        </w:rPr>
        <w:t>tenant</w:t>
      </w:r>
      <w:r w:rsidRPr="003903DF">
        <w:rPr>
          <w:rFonts w:ascii="Arial" w:hAnsi="Arial" w:cs="Arial"/>
          <w:lang w:eastAsia="en-GB"/>
        </w:rPr>
        <w:t>s, staff or other stakeholders.</w:t>
      </w:r>
    </w:p>
    <w:p w:rsidR="0064640F" w:rsidRPr="00D57E26" w:rsidRDefault="0064640F" w:rsidP="0064640F">
      <w:pPr>
        <w:numPr>
          <w:ilvl w:val="0"/>
          <w:numId w:val="4"/>
        </w:numPr>
        <w:autoSpaceDE w:val="0"/>
        <w:autoSpaceDN w:val="0"/>
        <w:adjustRightInd w:val="0"/>
        <w:jc w:val="both"/>
        <w:rPr>
          <w:rFonts w:ascii="Arial" w:hAnsi="Arial" w:cs="Arial"/>
          <w:lang w:eastAsia="en-GB"/>
        </w:rPr>
      </w:pPr>
      <w:r w:rsidRPr="00D57E26">
        <w:rPr>
          <w:rFonts w:ascii="Arial" w:hAnsi="Arial" w:cs="Arial"/>
          <w:b/>
          <w:bCs/>
          <w:lang w:eastAsia="en-GB"/>
        </w:rPr>
        <w:t xml:space="preserve">Respect: </w:t>
      </w:r>
      <w:r w:rsidRPr="00D57E26">
        <w:rPr>
          <w:rFonts w:ascii="Arial" w:hAnsi="Arial" w:cs="Arial"/>
          <w:lang w:eastAsia="en-GB"/>
        </w:rPr>
        <w:t xml:space="preserve">We will work in partnership with our </w:t>
      </w:r>
      <w:r w:rsidR="003903DF">
        <w:rPr>
          <w:rFonts w:ascii="Arial" w:hAnsi="Arial" w:cs="Arial"/>
          <w:lang w:eastAsia="en-GB"/>
        </w:rPr>
        <w:t>tenants</w:t>
      </w:r>
      <w:r w:rsidRPr="00D57E26">
        <w:rPr>
          <w:rFonts w:ascii="Arial" w:hAnsi="Arial" w:cs="Arial"/>
          <w:lang w:eastAsia="en-GB"/>
        </w:rPr>
        <w:t xml:space="preserve">, staff and other stakeholders to encourage a culture where everyone is valued and respected, and their voice is heard. </w:t>
      </w:r>
    </w:p>
    <w:p w:rsidR="0064640F" w:rsidRPr="00D57E26" w:rsidRDefault="0064640F" w:rsidP="0064640F">
      <w:pPr>
        <w:numPr>
          <w:ilvl w:val="0"/>
          <w:numId w:val="4"/>
        </w:numPr>
        <w:autoSpaceDE w:val="0"/>
        <w:autoSpaceDN w:val="0"/>
        <w:adjustRightInd w:val="0"/>
        <w:jc w:val="both"/>
        <w:rPr>
          <w:rFonts w:ascii="Arial" w:hAnsi="Arial" w:cs="Arial"/>
          <w:lang w:eastAsia="en-GB"/>
        </w:rPr>
      </w:pPr>
      <w:r w:rsidRPr="00D57E26">
        <w:rPr>
          <w:rFonts w:ascii="Arial" w:hAnsi="Arial" w:cs="Arial"/>
          <w:b/>
          <w:bCs/>
          <w:lang w:eastAsia="en-GB"/>
        </w:rPr>
        <w:t xml:space="preserve">Integrity: </w:t>
      </w:r>
      <w:r w:rsidRPr="00D57E26">
        <w:rPr>
          <w:rFonts w:ascii="Arial" w:hAnsi="Arial" w:cs="Arial"/>
          <w:lang w:eastAsia="en-GB"/>
        </w:rPr>
        <w:t>We will work to ensure that our practices are transparent and open to scrutiny.</w:t>
      </w:r>
    </w:p>
    <w:p w:rsidR="0064640F" w:rsidRPr="00D57E26" w:rsidRDefault="0064640F" w:rsidP="0064640F">
      <w:pPr>
        <w:numPr>
          <w:ilvl w:val="0"/>
          <w:numId w:val="4"/>
        </w:numPr>
        <w:autoSpaceDE w:val="0"/>
        <w:autoSpaceDN w:val="0"/>
        <w:adjustRightInd w:val="0"/>
        <w:jc w:val="both"/>
        <w:rPr>
          <w:rFonts w:ascii="Arial" w:hAnsi="Arial" w:cs="Arial"/>
          <w:lang w:eastAsia="en-GB"/>
        </w:rPr>
      </w:pPr>
      <w:r w:rsidRPr="00D57E26">
        <w:rPr>
          <w:rFonts w:ascii="Arial" w:hAnsi="Arial" w:cs="Arial"/>
          <w:b/>
          <w:bCs/>
          <w:lang w:eastAsia="en-GB"/>
        </w:rPr>
        <w:t xml:space="preserve">Providing opportunity: </w:t>
      </w:r>
      <w:r w:rsidRPr="00D57E26">
        <w:rPr>
          <w:rFonts w:ascii="Arial" w:hAnsi="Arial" w:cs="Arial"/>
          <w:lang w:eastAsia="en-GB"/>
        </w:rPr>
        <w:t xml:space="preserve">We will work towards a culture which is fair and where all our </w:t>
      </w:r>
      <w:r w:rsidR="002A537D">
        <w:rPr>
          <w:rFonts w:ascii="Arial" w:hAnsi="Arial" w:cs="Arial"/>
          <w:lang w:eastAsia="en-GB"/>
        </w:rPr>
        <w:t>tenant</w:t>
      </w:r>
      <w:r w:rsidRPr="00D57E26">
        <w:rPr>
          <w:rFonts w:ascii="Arial" w:hAnsi="Arial" w:cs="Arial"/>
          <w:lang w:eastAsia="en-GB"/>
        </w:rPr>
        <w:t>s, staff and other stakeholders have the opportunity to reach their full potential.</w:t>
      </w:r>
    </w:p>
    <w:p w:rsidR="0064640F" w:rsidRPr="00D57E26" w:rsidRDefault="0064640F" w:rsidP="0064640F">
      <w:pPr>
        <w:numPr>
          <w:ilvl w:val="0"/>
          <w:numId w:val="4"/>
        </w:numPr>
        <w:autoSpaceDE w:val="0"/>
        <w:autoSpaceDN w:val="0"/>
        <w:adjustRightInd w:val="0"/>
        <w:jc w:val="both"/>
        <w:rPr>
          <w:rFonts w:ascii="Arial" w:hAnsi="Arial" w:cs="Arial"/>
          <w:b/>
          <w:bCs/>
          <w:lang w:eastAsia="en-GB"/>
        </w:rPr>
      </w:pPr>
      <w:r w:rsidRPr="00D57E26">
        <w:rPr>
          <w:rFonts w:ascii="Arial" w:hAnsi="Arial" w:cs="Arial"/>
          <w:b/>
          <w:bCs/>
          <w:lang w:eastAsia="en-GB"/>
        </w:rPr>
        <w:t xml:space="preserve">Expertise and excellence: </w:t>
      </w:r>
      <w:r w:rsidRPr="00D57E26">
        <w:rPr>
          <w:rFonts w:ascii="Arial" w:hAnsi="Arial" w:cs="Arial"/>
          <w:lang w:eastAsia="en-GB"/>
        </w:rPr>
        <w:t xml:space="preserve">We will work to ensure that the skills and knowledge of our workforce meet the diverse needs of </w:t>
      </w:r>
      <w:r w:rsidR="002A537D">
        <w:rPr>
          <w:rFonts w:ascii="Arial" w:hAnsi="Arial" w:cs="Arial"/>
          <w:lang w:eastAsia="en-GB"/>
        </w:rPr>
        <w:t>tenant</w:t>
      </w:r>
      <w:r w:rsidRPr="00D57E26">
        <w:rPr>
          <w:rFonts w:ascii="Arial" w:hAnsi="Arial" w:cs="Arial"/>
          <w:lang w:eastAsia="en-GB"/>
        </w:rPr>
        <w:t xml:space="preserve">s. </w:t>
      </w:r>
      <w:r w:rsidRPr="00D57E26">
        <w:rPr>
          <w:rFonts w:ascii="Arial" w:hAnsi="Arial" w:cs="Arial"/>
        </w:rPr>
        <w:t xml:space="preserve">The Society should be led by a Board that fairly represents the communities it works in, and acts as a true leader in promoting equality. </w:t>
      </w:r>
    </w:p>
    <w:p w:rsidR="0064640F" w:rsidRPr="00D57E26" w:rsidRDefault="0064640F" w:rsidP="0064640F">
      <w:pPr>
        <w:pStyle w:val="Header"/>
        <w:numPr>
          <w:ilvl w:val="0"/>
          <w:numId w:val="4"/>
        </w:numPr>
        <w:tabs>
          <w:tab w:val="clear" w:pos="4153"/>
          <w:tab w:val="clear" w:pos="8306"/>
        </w:tabs>
        <w:jc w:val="both"/>
        <w:rPr>
          <w:rFonts w:ascii="Arial" w:hAnsi="Arial" w:cs="Arial"/>
        </w:rPr>
      </w:pPr>
      <w:r w:rsidRPr="00D57E26">
        <w:rPr>
          <w:rFonts w:ascii="Arial" w:hAnsi="Arial" w:cs="Arial"/>
          <w:b/>
          <w:bCs/>
          <w:lang w:eastAsia="en-GB"/>
        </w:rPr>
        <w:t>Equal access</w:t>
      </w:r>
      <w:r w:rsidRPr="00D57E26">
        <w:rPr>
          <w:rFonts w:ascii="Arial" w:hAnsi="Arial" w:cs="Arial"/>
          <w:b/>
          <w:lang w:eastAsia="en-GB"/>
        </w:rPr>
        <w:t>:</w:t>
      </w:r>
      <w:r w:rsidRPr="00D57E26">
        <w:rPr>
          <w:rFonts w:ascii="Arial" w:hAnsi="Arial" w:cs="Arial"/>
        </w:rPr>
        <w:t xml:space="preserve"> People with protected characteristics should have equal access to services and to the Society’s decision-making processes. All communities should be equally satisfied with the choices available and the quality of services they receive.</w:t>
      </w:r>
    </w:p>
    <w:p w:rsidR="0064640F" w:rsidRDefault="0064640F" w:rsidP="0064640F">
      <w:pPr>
        <w:pStyle w:val="Header"/>
        <w:tabs>
          <w:tab w:val="clear" w:pos="4153"/>
          <w:tab w:val="clear" w:pos="8306"/>
        </w:tabs>
        <w:ind w:left="1080"/>
        <w:jc w:val="both"/>
        <w:rPr>
          <w:rFonts w:ascii="Arial" w:hAnsi="Arial" w:cs="Arial"/>
        </w:rPr>
      </w:pPr>
    </w:p>
    <w:p w:rsidR="00112C54" w:rsidRPr="00D57E26" w:rsidRDefault="00112C54" w:rsidP="0064640F">
      <w:pPr>
        <w:pStyle w:val="Header"/>
        <w:tabs>
          <w:tab w:val="clear" w:pos="4153"/>
          <w:tab w:val="clear" w:pos="8306"/>
        </w:tabs>
        <w:ind w:left="1080"/>
        <w:jc w:val="both"/>
        <w:rPr>
          <w:rFonts w:ascii="Arial" w:hAnsi="Arial" w:cs="Arial"/>
        </w:rPr>
      </w:pPr>
    </w:p>
    <w:p w:rsidR="0064640F" w:rsidRDefault="0064640F" w:rsidP="00112C54">
      <w:pPr>
        <w:pStyle w:val="Heading3"/>
        <w:spacing w:before="0"/>
        <w:jc w:val="both"/>
        <w:rPr>
          <w:rFonts w:ascii="Arial" w:hAnsi="Arial" w:cs="Arial"/>
          <w:lang w:eastAsia="en-GB"/>
        </w:rPr>
      </w:pPr>
      <w:r w:rsidRPr="00D57E26">
        <w:rPr>
          <w:rFonts w:ascii="Arial" w:hAnsi="Arial" w:cs="Arial"/>
          <w:color w:val="auto"/>
          <w:lang w:eastAsia="en-GB"/>
        </w:rPr>
        <w:t>Our objectives</w:t>
      </w:r>
    </w:p>
    <w:p w:rsidR="0064640F" w:rsidRPr="00D57E26" w:rsidRDefault="0064640F" w:rsidP="0064640F">
      <w:pPr>
        <w:autoSpaceDE w:val="0"/>
        <w:autoSpaceDN w:val="0"/>
        <w:adjustRightInd w:val="0"/>
        <w:jc w:val="both"/>
        <w:rPr>
          <w:rFonts w:ascii="Arial" w:hAnsi="Arial" w:cs="Arial"/>
          <w:lang w:eastAsia="en-GB"/>
        </w:rPr>
      </w:pPr>
      <w:r w:rsidRPr="00D57E26">
        <w:rPr>
          <w:rFonts w:ascii="Arial" w:hAnsi="Arial" w:cs="Arial"/>
          <w:lang w:eastAsia="en-GB"/>
        </w:rPr>
        <w:t>The objective of this policy is to set out how Sutton Housing Society intends to meet and promote its duties under the Equality Act 2010.</w:t>
      </w:r>
      <w:r w:rsidR="002A537D">
        <w:rPr>
          <w:rFonts w:ascii="Arial" w:hAnsi="Arial" w:cs="Arial"/>
          <w:lang w:eastAsia="en-GB"/>
        </w:rPr>
        <w:t xml:space="preserve"> </w:t>
      </w:r>
      <w:r w:rsidRPr="00D57E26">
        <w:rPr>
          <w:rFonts w:ascii="Arial" w:hAnsi="Arial" w:cs="Arial"/>
          <w:lang w:eastAsia="en-GB"/>
        </w:rPr>
        <w:t xml:space="preserve">In all our activities, we will have “due regard” to the need to: </w:t>
      </w:r>
    </w:p>
    <w:p w:rsidR="0064640F" w:rsidRPr="00D57E26" w:rsidRDefault="0064640F" w:rsidP="0064640F">
      <w:pPr>
        <w:numPr>
          <w:ilvl w:val="0"/>
          <w:numId w:val="3"/>
        </w:numPr>
        <w:autoSpaceDE w:val="0"/>
        <w:autoSpaceDN w:val="0"/>
        <w:adjustRightInd w:val="0"/>
        <w:jc w:val="both"/>
        <w:rPr>
          <w:rFonts w:ascii="Arial" w:hAnsi="Arial" w:cs="Arial"/>
          <w:lang w:eastAsia="en-GB"/>
        </w:rPr>
      </w:pPr>
      <w:r w:rsidRPr="00D57E26">
        <w:rPr>
          <w:rFonts w:ascii="Arial" w:hAnsi="Arial" w:cs="Arial"/>
          <w:lang w:eastAsia="en-GB"/>
        </w:rPr>
        <w:t xml:space="preserve">Eliminate bullying, discrimination, harassment and victimisation. </w:t>
      </w:r>
    </w:p>
    <w:p w:rsidR="0064640F" w:rsidRPr="00D57E26" w:rsidRDefault="0064640F" w:rsidP="0064640F">
      <w:pPr>
        <w:numPr>
          <w:ilvl w:val="0"/>
          <w:numId w:val="3"/>
        </w:numPr>
        <w:autoSpaceDE w:val="0"/>
        <w:autoSpaceDN w:val="0"/>
        <w:adjustRightInd w:val="0"/>
        <w:jc w:val="both"/>
        <w:rPr>
          <w:rFonts w:ascii="Arial" w:hAnsi="Arial" w:cs="Arial"/>
          <w:lang w:eastAsia="en-GB"/>
        </w:rPr>
      </w:pPr>
      <w:r w:rsidRPr="00D57E26">
        <w:rPr>
          <w:rFonts w:ascii="Arial" w:hAnsi="Arial" w:cs="Arial"/>
          <w:lang w:eastAsia="en-GB"/>
        </w:rPr>
        <w:t xml:space="preserve">Advance equality of opportunity by removing or minimising disadvantages suffered by people with different characteristics. This includes taking steps to meet the different needs of disabled people. </w:t>
      </w:r>
    </w:p>
    <w:p w:rsidR="0064640F" w:rsidRPr="00D57E26" w:rsidRDefault="0064640F" w:rsidP="0064640F">
      <w:pPr>
        <w:numPr>
          <w:ilvl w:val="0"/>
          <w:numId w:val="3"/>
        </w:numPr>
        <w:autoSpaceDE w:val="0"/>
        <w:autoSpaceDN w:val="0"/>
        <w:adjustRightInd w:val="0"/>
        <w:jc w:val="both"/>
        <w:rPr>
          <w:rFonts w:ascii="Arial" w:hAnsi="Arial" w:cs="Arial"/>
          <w:lang w:eastAsia="en-GB"/>
        </w:rPr>
      </w:pPr>
      <w:r w:rsidRPr="00D57E26">
        <w:rPr>
          <w:rFonts w:ascii="Arial" w:hAnsi="Arial" w:cs="Arial"/>
          <w:lang w:eastAsia="en-GB"/>
        </w:rPr>
        <w:t>Foster good relations between people and encourage them to participate in public life, or in any other activity in which their participation is disproportionately low.</w:t>
      </w:r>
    </w:p>
    <w:p w:rsidR="0064640F" w:rsidRDefault="0064640F" w:rsidP="0064640F">
      <w:pPr>
        <w:ind w:firstLine="720"/>
        <w:jc w:val="both"/>
        <w:rPr>
          <w:rFonts w:ascii="Arial" w:hAnsi="Arial" w:cs="Arial"/>
          <w:b/>
          <w:bCs/>
          <w:lang w:eastAsia="en-GB"/>
        </w:rPr>
      </w:pPr>
    </w:p>
    <w:p w:rsidR="00112C54" w:rsidRPr="00D57E26" w:rsidRDefault="00112C54" w:rsidP="0064640F">
      <w:pPr>
        <w:ind w:firstLine="720"/>
        <w:jc w:val="both"/>
        <w:rPr>
          <w:rFonts w:ascii="Arial" w:hAnsi="Arial" w:cs="Arial"/>
          <w:b/>
          <w:bCs/>
          <w:lang w:eastAsia="en-GB"/>
        </w:rPr>
      </w:pPr>
    </w:p>
    <w:p w:rsidR="0064640F" w:rsidRDefault="0064640F" w:rsidP="0064640F">
      <w:pPr>
        <w:pStyle w:val="Heading3"/>
        <w:spacing w:before="0"/>
        <w:jc w:val="both"/>
        <w:rPr>
          <w:rFonts w:ascii="Arial" w:hAnsi="Arial" w:cs="Arial"/>
          <w:b w:val="0"/>
          <w:color w:val="auto"/>
          <w:lang w:eastAsia="en-GB"/>
        </w:rPr>
      </w:pPr>
      <w:r w:rsidRPr="00D57E26">
        <w:rPr>
          <w:rFonts w:ascii="Arial" w:hAnsi="Arial" w:cs="Arial"/>
          <w:color w:val="auto"/>
          <w:lang w:eastAsia="en-GB"/>
        </w:rPr>
        <w:t>How we will meet these objectives</w:t>
      </w:r>
    </w:p>
    <w:p w:rsidR="0064640F" w:rsidRPr="00D57E26" w:rsidRDefault="0064640F" w:rsidP="0064640F">
      <w:pPr>
        <w:pStyle w:val="Heading3"/>
        <w:spacing w:before="0"/>
        <w:jc w:val="both"/>
        <w:rPr>
          <w:rFonts w:ascii="Arial" w:hAnsi="Arial" w:cs="Arial"/>
          <w:b w:val="0"/>
          <w:color w:val="auto"/>
          <w:lang w:eastAsia="en-GB"/>
        </w:rPr>
      </w:pPr>
      <w:r w:rsidRPr="00D57E26">
        <w:rPr>
          <w:rFonts w:ascii="Arial" w:hAnsi="Arial" w:cs="Arial"/>
          <w:b w:val="0"/>
          <w:color w:val="auto"/>
          <w:lang w:eastAsia="en-GB"/>
        </w:rPr>
        <w:t>We will:</w:t>
      </w:r>
    </w:p>
    <w:p w:rsidR="0064640F" w:rsidRPr="00D57E26" w:rsidRDefault="0064640F" w:rsidP="0064640F">
      <w:pPr>
        <w:numPr>
          <w:ilvl w:val="1"/>
          <w:numId w:val="1"/>
        </w:numPr>
        <w:tabs>
          <w:tab w:val="clear" w:pos="1440"/>
          <w:tab w:val="num" w:pos="1080"/>
        </w:tabs>
        <w:autoSpaceDE w:val="0"/>
        <w:autoSpaceDN w:val="0"/>
        <w:adjustRightInd w:val="0"/>
        <w:ind w:left="1080"/>
        <w:jc w:val="both"/>
        <w:rPr>
          <w:rFonts w:ascii="Arial" w:hAnsi="Arial" w:cs="Arial"/>
          <w:lang w:eastAsia="en-GB"/>
        </w:rPr>
      </w:pPr>
      <w:r w:rsidRPr="00D57E26">
        <w:rPr>
          <w:rFonts w:ascii="Arial" w:hAnsi="Arial" w:cs="Arial"/>
          <w:lang w:eastAsia="en-GB"/>
        </w:rPr>
        <w:t xml:space="preserve">Ensure that no </w:t>
      </w:r>
      <w:r w:rsidR="00A0289C">
        <w:rPr>
          <w:rFonts w:ascii="Arial" w:hAnsi="Arial" w:cs="Arial"/>
          <w:lang w:eastAsia="en-GB"/>
        </w:rPr>
        <w:t>tenant</w:t>
      </w:r>
      <w:r w:rsidRPr="00D57E26">
        <w:rPr>
          <w:rFonts w:ascii="Arial" w:hAnsi="Arial" w:cs="Arial"/>
          <w:lang w:eastAsia="en-GB"/>
        </w:rPr>
        <w:t>, member of staff, consultant, contractor or supplier is discriminated against.</w:t>
      </w:r>
    </w:p>
    <w:p w:rsidR="0064640F" w:rsidRPr="00D57E26" w:rsidRDefault="0064640F" w:rsidP="0064640F">
      <w:pPr>
        <w:numPr>
          <w:ilvl w:val="1"/>
          <w:numId w:val="1"/>
        </w:numPr>
        <w:tabs>
          <w:tab w:val="clear" w:pos="1440"/>
          <w:tab w:val="num" w:pos="1080"/>
        </w:tabs>
        <w:autoSpaceDE w:val="0"/>
        <w:autoSpaceDN w:val="0"/>
        <w:adjustRightInd w:val="0"/>
        <w:ind w:left="1080"/>
        <w:jc w:val="both"/>
        <w:rPr>
          <w:rFonts w:ascii="Arial" w:hAnsi="Arial" w:cs="Arial"/>
          <w:lang w:eastAsia="en-GB"/>
        </w:rPr>
      </w:pPr>
      <w:r w:rsidRPr="00D57E26">
        <w:rPr>
          <w:rFonts w:ascii="Arial" w:hAnsi="Arial" w:cs="Arial"/>
          <w:lang w:eastAsia="en-GB"/>
        </w:rPr>
        <w:t xml:space="preserve">Ensure that housing services are accessible, and appropriately tailored to the individual needs of </w:t>
      </w:r>
      <w:r w:rsidR="00A0289C">
        <w:rPr>
          <w:rFonts w:ascii="Arial" w:hAnsi="Arial" w:cs="Arial"/>
          <w:lang w:eastAsia="en-GB"/>
        </w:rPr>
        <w:t>tenants</w:t>
      </w:r>
      <w:r w:rsidRPr="00D57E26">
        <w:rPr>
          <w:rFonts w:ascii="Arial" w:hAnsi="Arial" w:cs="Arial"/>
          <w:lang w:eastAsia="en-GB"/>
        </w:rPr>
        <w:t>.</w:t>
      </w:r>
    </w:p>
    <w:p w:rsidR="0064640F" w:rsidRPr="00D57E26" w:rsidRDefault="0064640F" w:rsidP="0064640F">
      <w:pPr>
        <w:numPr>
          <w:ilvl w:val="1"/>
          <w:numId w:val="1"/>
        </w:numPr>
        <w:tabs>
          <w:tab w:val="clear" w:pos="1440"/>
          <w:tab w:val="num" w:pos="1080"/>
        </w:tabs>
        <w:autoSpaceDE w:val="0"/>
        <w:autoSpaceDN w:val="0"/>
        <w:adjustRightInd w:val="0"/>
        <w:ind w:left="1080"/>
        <w:jc w:val="both"/>
        <w:rPr>
          <w:rFonts w:ascii="Arial" w:hAnsi="Arial" w:cs="Arial"/>
          <w:lang w:eastAsia="en-GB"/>
        </w:rPr>
      </w:pPr>
      <w:r w:rsidRPr="00D57E26">
        <w:rPr>
          <w:rFonts w:ascii="Arial" w:hAnsi="Arial" w:cs="Arial"/>
          <w:lang w:eastAsia="en-GB"/>
        </w:rPr>
        <w:t>Develop practices which will provide genuine equal opportunities for all.</w:t>
      </w:r>
    </w:p>
    <w:p w:rsidR="0064640F" w:rsidRPr="00D57E26" w:rsidRDefault="0064640F" w:rsidP="0064640F">
      <w:pPr>
        <w:numPr>
          <w:ilvl w:val="1"/>
          <w:numId w:val="1"/>
        </w:numPr>
        <w:tabs>
          <w:tab w:val="clear" w:pos="1440"/>
          <w:tab w:val="num" w:pos="1080"/>
        </w:tabs>
        <w:autoSpaceDE w:val="0"/>
        <w:autoSpaceDN w:val="0"/>
        <w:adjustRightInd w:val="0"/>
        <w:ind w:left="1080"/>
        <w:jc w:val="both"/>
        <w:rPr>
          <w:rFonts w:ascii="Arial" w:hAnsi="Arial" w:cs="Arial"/>
          <w:lang w:eastAsia="en-GB"/>
        </w:rPr>
      </w:pPr>
      <w:r w:rsidRPr="00D57E26">
        <w:rPr>
          <w:rFonts w:ascii="Arial" w:hAnsi="Arial" w:cs="Arial"/>
          <w:lang w:eastAsia="en-GB"/>
        </w:rPr>
        <w:t>Have in place and monitor a responsive complaints procedure.</w:t>
      </w:r>
    </w:p>
    <w:p w:rsidR="0064640F" w:rsidRPr="00D57E26" w:rsidRDefault="0064640F" w:rsidP="0064640F">
      <w:pPr>
        <w:numPr>
          <w:ilvl w:val="1"/>
          <w:numId w:val="1"/>
        </w:numPr>
        <w:tabs>
          <w:tab w:val="clear" w:pos="1440"/>
          <w:tab w:val="num" w:pos="1080"/>
        </w:tabs>
        <w:autoSpaceDE w:val="0"/>
        <w:autoSpaceDN w:val="0"/>
        <w:adjustRightInd w:val="0"/>
        <w:ind w:left="1080"/>
        <w:jc w:val="both"/>
        <w:rPr>
          <w:rFonts w:ascii="Arial" w:hAnsi="Arial" w:cs="Arial"/>
          <w:lang w:eastAsia="en-GB"/>
        </w:rPr>
      </w:pPr>
      <w:r w:rsidRPr="00D57E26">
        <w:rPr>
          <w:rFonts w:ascii="Arial" w:hAnsi="Arial" w:cs="Arial"/>
          <w:lang w:eastAsia="en-GB"/>
        </w:rPr>
        <w:t>Have in place and monitor a responsive aids and adaptations procedure.</w:t>
      </w:r>
    </w:p>
    <w:p w:rsidR="0064640F" w:rsidRPr="00D57E26" w:rsidRDefault="0064640F" w:rsidP="0064640F">
      <w:pPr>
        <w:numPr>
          <w:ilvl w:val="1"/>
          <w:numId w:val="1"/>
        </w:numPr>
        <w:tabs>
          <w:tab w:val="clear" w:pos="1440"/>
          <w:tab w:val="num" w:pos="1080"/>
        </w:tabs>
        <w:autoSpaceDE w:val="0"/>
        <w:autoSpaceDN w:val="0"/>
        <w:adjustRightInd w:val="0"/>
        <w:ind w:left="1080"/>
        <w:jc w:val="both"/>
        <w:rPr>
          <w:rFonts w:ascii="Arial" w:hAnsi="Arial" w:cs="Arial"/>
          <w:lang w:eastAsia="en-GB"/>
        </w:rPr>
      </w:pPr>
      <w:r w:rsidRPr="00D57E26">
        <w:rPr>
          <w:rFonts w:ascii="Arial" w:hAnsi="Arial" w:cs="Arial"/>
          <w:lang w:eastAsia="en-GB"/>
        </w:rPr>
        <w:t xml:space="preserve">Promote diverse </w:t>
      </w:r>
      <w:r w:rsidR="00A0289C">
        <w:rPr>
          <w:rFonts w:ascii="Arial" w:hAnsi="Arial" w:cs="Arial"/>
          <w:lang w:eastAsia="en-GB"/>
        </w:rPr>
        <w:t>tenant</w:t>
      </w:r>
      <w:r w:rsidRPr="00D57E26">
        <w:rPr>
          <w:rFonts w:ascii="Arial" w:hAnsi="Arial" w:cs="Arial"/>
          <w:lang w:eastAsia="en-GB"/>
        </w:rPr>
        <w:t xml:space="preserve"> participation in key decision-making and service improvement.</w:t>
      </w:r>
    </w:p>
    <w:p w:rsidR="0064640F" w:rsidRPr="00D57E26" w:rsidRDefault="0064640F" w:rsidP="0064640F">
      <w:pPr>
        <w:numPr>
          <w:ilvl w:val="1"/>
          <w:numId w:val="1"/>
        </w:numPr>
        <w:tabs>
          <w:tab w:val="clear" w:pos="1440"/>
          <w:tab w:val="num" w:pos="1080"/>
        </w:tabs>
        <w:autoSpaceDE w:val="0"/>
        <w:autoSpaceDN w:val="0"/>
        <w:adjustRightInd w:val="0"/>
        <w:ind w:left="1080"/>
        <w:jc w:val="both"/>
        <w:rPr>
          <w:rFonts w:ascii="Arial" w:hAnsi="Arial" w:cs="Arial"/>
          <w:lang w:eastAsia="en-GB"/>
        </w:rPr>
      </w:pPr>
      <w:r w:rsidRPr="00D57E26">
        <w:rPr>
          <w:rFonts w:ascii="Arial" w:hAnsi="Arial" w:cs="Arial"/>
          <w:lang w:eastAsia="en-GB"/>
        </w:rPr>
        <w:t>Promote the development of safe, secure communities and reduce antisocial behaviour, domestic violence, bullying, discrimination and harassment.</w:t>
      </w:r>
    </w:p>
    <w:p w:rsidR="0064640F" w:rsidRPr="00D57E26" w:rsidRDefault="0064640F" w:rsidP="0064640F">
      <w:pPr>
        <w:numPr>
          <w:ilvl w:val="1"/>
          <w:numId w:val="1"/>
        </w:numPr>
        <w:tabs>
          <w:tab w:val="clear" w:pos="1440"/>
          <w:tab w:val="num" w:pos="1080"/>
        </w:tabs>
        <w:autoSpaceDE w:val="0"/>
        <w:autoSpaceDN w:val="0"/>
        <w:adjustRightInd w:val="0"/>
        <w:ind w:left="1080"/>
        <w:jc w:val="both"/>
        <w:rPr>
          <w:rFonts w:ascii="Arial" w:hAnsi="Arial" w:cs="Arial"/>
          <w:lang w:eastAsia="en-GB"/>
        </w:rPr>
      </w:pPr>
      <w:r w:rsidRPr="00D57E26">
        <w:rPr>
          <w:rFonts w:ascii="Arial" w:hAnsi="Arial" w:cs="Arial"/>
          <w:lang w:eastAsia="en-GB"/>
        </w:rPr>
        <w:t>Develop positive partnerships that support stronger service provision, and share common equality and diversity principles.</w:t>
      </w:r>
    </w:p>
    <w:p w:rsidR="0064640F" w:rsidRPr="00D57E26" w:rsidRDefault="0064640F" w:rsidP="0064640F">
      <w:pPr>
        <w:numPr>
          <w:ilvl w:val="1"/>
          <w:numId w:val="1"/>
        </w:numPr>
        <w:tabs>
          <w:tab w:val="clear" w:pos="1440"/>
          <w:tab w:val="num" w:pos="1080"/>
        </w:tabs>
        <w:autoSpaceDE w:val="0"/>
        <w:autoSpaceDN w:val="0"/>
        <w:adjustRightInd w:val="0"/>
        <w:ind w:left="1080"/>
        <w:jc w:val="both"/>
        <w:rPr>
          <w:rFonts w:ascii="Arial" w:hAnsi="Arial" w:cs="Arial"/>
          <w:lang w:eastAsia="en-GB"/>
        </w:rPr>
      </w:pPr>
      <w:r w:rsidRPr="00D57E26">
        <w:rPr>
          <w:rFonts w:ascii="Arial" w:hAnsi="Arial" w:cs="Arial"/>
          <w:lang w:eastAsia="en-GB"/>
        </w:rPr>
        <w:t>Promote equality and diversity in employment practices and organisational culture.</w:t>
      </w:r>
    </w:p>
    <w:p w:rsidR="0064640F" w:rsidRPr="00D57E26" w:rsidRDefault="0064640F" w:rsidP="0064640F">
      <w:pPr>
        <w:numPr>
          <w:ilvl w:val="1"/>
          <w:numId w:val="1"/>
        </w:numPr>
        <w:tabs>
          <w:tab w:val="clear" w:pos="1440"/>
          <w:tab w:val="num" w:pos="1080"/>
        </w:tabs>
        <w:autoSpaceDE w:val="0"/>
        <w:autoSpaceDN w:val="0"/>
        <w:adjustRightInd w:val="0"/>
        <w:ind w:left="1077" w:hanging="357"/>
        <w:jc w:val="both"/>
        <w:rPr>
          <w:rFonts w:ascii="Arial" w:hAnsi="Arial" w:cs="Arial"/>
          <w:lang w:eastAsia="en-GB"/>
        </w:rPr>
      </w:pPr>
      <w:r w:rsidRPr="00D57E26">
        <w:rPr>
          <w:rFonts w:ascii="Arial" w:hAnsi="Arial" w:cs="Arial"/>
          <w:lang w:eastAsia="en-GB"/>
        </w:rPr>
        <w:t xml:space="preserve">Provide regular training, learning and development opportunities to help the Board and staff gain knowledge and skills in delivering equality, diversity and inclusion successfully in their work. </w:t>
      </w:r>
    </w:p>
    <w:p w:rsidR="0064640F" w:rsidRPr="00D57E26" w:rsidRDefault="0064640F" w:rsidP="0064640F">
      <w:pPr>
        <w:numPr>
          <w:ilvl w:val="1"/>
          <w:numId w:val="1"/>
        </w:numPr>
        <w:tabs>
          <w:tab w:val="clear" w:pos="1440"/>
          <w:tab w:val="num" w:pos="1080"/>
        </w:tabs>
        <w:autoSpaceDE w:val="0"/>
        <w:autoSpaceDN w:val="0"/>
        <w:adjustRightInd w:val="0"/>
        <w:ind w:left="1077" w:hanging="357"/>
        <w:jc w:val="both"/>
        <w:rPr>
          <w:rFonts w:ascii="Arial" w:hAnsi="Arial" w:cs="Arial"/>
          <w:lang w:eastAsia="en-GB"/>
        </w:rPr>
      </w:pPr>
      <w:r w:rsidRPr="00D57E26">
        <w:rPr>
          <w:rFonts w:ascii="Arial" w:hAnsi="Arial" w:cs="Arial"/>
          <w:lang w:eastAsia="en-GB"/>
        </w:rPr>
        <w:t xml:space="preserve">Provide training, learning and development opportunities to help representative </w:t>
      </w:r>
      <w:r w:rsidR="00A0289C">
        <w:rPr>
          <w:rFonts w:ascii="Arial" w:hAnsi="Arial" w:cs="Arial"/>
          <w:lang w:eastAsia="en-GB"/>
        </w:rPr>
        <w:t>tenants</w:t>
      </w:r>
      <w:r w:rsidRPr="00D57E26">
        <w:rPr>
          <w:rFonts w:ascii="Arial" w:hAnsi="Arial" w:cs="Arial"/>
          <w:lang w:eastAsia="en-GB"/>
        </w:rPr>
        <w:t xml:space="preserve"> gain knowledge and skills in equality, diversity and inclusion.</w:t>
      </w:r>
    </w:p>
    <w:p w:rsidR="0064640F" w:rsidRPr="00D57E26" w:rsidRDefault="0064640F" w:rsidP="0064640F">
      <w:pPr>
        <w:numPr>
          <w:ilvl w:val="1"/>
          <w:numId w:val="1"/>
        </w:numPr>
        <w:tabs>
          <w:tab w:val="clear" w:pos="1440"/>
          <w:tab w:val="num" w:pos="1080"/>
        </w:tabs>
        <w:autoSpaceDE w:val="0"/>
        <w:autoSpaceDN w:val="0"/>
        <w:adjustRightInd w:val="0"/>
        <w:ind w:left="1077" w:hanging="357"/>
        <w:jc w:val="both"/>
        <w:rPr>
          <w:rFonts w:ascii="Arial" w:hAnsi="Arial" w:cs="Arial"/>
          <w:lang w:eastAsia="en-GB"/>
        </w:rPr>
      </w:pPr>
      <w:r w:rsidRPr="00D57E26">
        <w:rPr>
          <w:rFonts w:ascii="Arial" w:hAnsi="Arial" w:cs="Arial"/>
          <w:lang w:eastAsia="en-GB"/>
        </w:rPr>
        <w:t>Wherever possible, establish performance targets for our services under this policy, and actively monitor progress against these targets at Board or Committee level.</w:t>
      </w:r>
    </w:p>
    <w:p w:rsidR="0064640F" w:rsidRDefault="0064640F" w:rsidP="0064640F">
      <w:pPr>
        <w:autoSpaceDE w:val="0"/>
        <w:autoSpaceDN w:val="0"/>
        <w:adjustRightInd w:val="0"/>
        <w:ind w:left="1077"/>
        <w:jc w:val="both"/>
        <w:rPr>
          <w:rFonts w:ascii="Arial" w:hAnsi="Arial" w:cs="Arial"/>
          <w:lang w:eastAsia="en-GB"/>
        </w:rPr>
      </w:pPr>
    </w:p>
    <w:p w:rsidR="00112C54" w:rsidRPr="00D57E26" w:rsidRDefault="00112C54" w:rsidP="0064640F">
      <w:pPr>
        <w:autoSpaceDE w:val="0"/>
        <w:autoSpaceDN w:val="0"/>
        <w:adjustRightInd w:val="0"/>
        <w:ind w:left="1077"/>
        <w:jc w:val="both"/>
        <w:rPr>
          <w:rFonts w:ascii="Arial" w:hAnsi="Arial" w:cs="Arial"/>
          <w:lang w:eastAsia="en-GB"/>
        </w:rPr>
      </w:pPr>
    </w:p>
    <w:p w:rsidR="0064640F" w:rsidRPr="00D57E26" w:rsidRDefault="00A0289C" w:rsidP="0064640F">
      <w:pPr>
        <w:jc w:val="both"/>
        <w:rPr>
          <w:rFonts w:ascii="Arial" w:hAnsi="Arial" w:cs="Arial"/>
          <w:b/>
          <w:lang w:eastAsia="en-GB"/>
        </w:rPr>
      </w:pPr>
      <w:r>
        <w:rPr>
          <w:rFonts w:ascii="Arial" w:hAnsi="Arial" w:cs="Arial"/>
          <w:b/>
          <w:lang w:eastAsia="en-GB"/>
        </w:rPr>
        <w:t>Tenant</w:t>
      </w:r>
      <w:r w:rsidR="0064640F" w:rsidRPr="00D57E26">
        <w:rPr>
          <w:rFonts w:ascii="Arial" w:hAnsi="Arial" w:cs="Arial"/>
          <w:b/>
          <w:lang w:eastAsia="en-GB"/>
        </w:rPr>
        <w:t xml:space="preserve"> Selection</w:t>
      </w:r>
      <w:r>
        <w:rPr>
          <w:rFonts w:ascii="Arial" w:hAnsi="Arial" w:cs="Arial"/>
          <w:b/>
          <w:lang w:eastAsia="en-GB"/>
        </w:rPr>
        <w:t xml:space="preserve">, </w:t>
      </w:r>
      <w:r w:rsidR="0064640F" w:rsidRPr="00D57E26">
        <w:rPr>
          <w:rFonts w:ascii="Arial" w:hAnsi="Arial" w:cs="Arial"/>
          <w:b/>
          <w:lang w:eastAsia="en-GB"/>
        </w:rPr>
        <w:t>Allocation of Tenancies</w:t>
      </w:r>
      <w:r>
        <w:rPr>
          <w:rFonts w:ascii="Arial" w:hAnsi="Arial" w:cs="Arial"/>
          <w:b/>
          <w:lang w:eastAsia="en-GB"/>
        </w:rPr>
        <w:t xml:space="preserve"> &amp; Tenancy Management</w:t>
      </w:r>
    </w:p>
    <w:p w:rsidR="0064640F" w:rsidRPr="00D57E26" w:rsidRDefault="0064640F" w:rsidP="0064640F">
      <w:pPr>
        <w:jc w:val="both"/>
        <w:rPr>
          <w:rFonts w:ascii="Arial" w:hAnsi="Arial" w:cs="Arial"/>
        </w:rPr>
      </w:pPr>
      <w:r w:rsidRPr="00D57E26">
        <w:rPr>
          <w:rFonts w:ascii="Arial" w:hAnsi="Arial" w:cs="Arial"/>
        </w:rPr>
        <w:t>No applicant for housing or for a transfer to alternative accommodation will receive less favourable treatment than another.  Within the guidelines of the Equalities Act the Society will actively assist disadvantaged groups to benefit from its housing and services.</w:t>
      </w:r>
    </w:p>
    <w:p w:rsidR="0064640F" w:rsidRPr="00D57E26" w:rsidRDefault="0064640F" w:rsidP="0064640F">
      <w:pPr>
        <w:ind w:left="720" w:hanging="720"/>
        <w:jc w:val="both"/>
        <w:rPr>
          <w:rFonts w:ascii="Arial" w:hAnsi="Arial" w:cs="Arial"/>
        </w:rPr>
      </w:pPr>
    </w:p>
    <w:p w:rsidR="0064640F" w:rsidRPr="00D57E26" w:rsidRDefault="0064640F" w:rsidP="0064640F">
      <w:pPr>
        <w:jc w:val="both"/>
        <w:rPr>
          <w:rFonts w:ascii="Arial" w:hAnsi="Arial" w:cs="Arial"/>
        </w:rPr>
      </w:pPr>
      <w:r w:rsidRPr="00D57E26">
        <w:rPr>
          <w:rFonts w:ascii="Arial" w:hAnsi="Arial" w:cs="Arial"/>
        </w:rPr>
        <w:t xml:space="preserve">All tenancies will be allocated strictly in accordance with the Society’s policy which is designed to ensure all applicants are treated fairly in the allocation of accommodation.  </w:t>
      </w:r>
      <w:r w:rsidR="006E7836" w:rsidRPr="00D57E26">
        <w:rPr>
          <w:rFonts w:ascii="Arial" w:hAnsi="Arial" w:cs="Arial"/>
        </w:rPr>
        <w:t>Having achieved this</w:t>
      </w:r>
      <w:r w:rsidR="006E7836">
        <w:rPr>
          <w:rFonts w:ascii="Arial" w:hAnsi="Arial" w:cs="Arial"/>
        </w:rPr>
        <w:t>,</w:t>
      </w:r>
      <w:r w:rsidR="006E7836" w:rsidRPr="00D57E26">
        <w:rPr>
          <w:rFonts w:ascii="Arial" w:hAnsi="Arial" w:cs="Arial"/>
        </w:rPr>
        <w:t xml:space="preserve"> the needs of under-represented groups will be considered and actively addressed where necessary.</w:t>
      </w:r>
    </w:p>
    <w:p w:rsidR="0064640F" w:rsidRPr="00D57E26" w:rsidRDefault="0064640F" w:rsidP="0064640F">
      <w:pPr>
        <w:jc w:val="both"/>
        <w:rPr>
          <w:rFonts w:ascii="Arial" w:hAnsi="Arial" w:cs="Arial"/>
        </w:rPr>
      </w:pPr>
    </w:p>
    <w:p w:rsidR="00A0289C" w:rsidRDefault="0064640F" w:rsidP="00A0289C">
      <w:pPr>
        <w:ind w:hanging="11"/>
        <w:jc w:val="both"/>
        <w:rPr>
          <w:rFonts w:ascii="Arial" w:hAnsi="Arial" w:cs="Arial"/>
        </w:rPr>
      </w:pPr>
      <w:r w:rsidRPr="00D57E26">
        <w:rPr>
          <w:rFonts w:ascii="Arial" w:hAnsi="Arial" w:cs="Arial"/>
        </w:rPr>
        <w:t>The Society will work closely with the local Council to ensure that our lettings reflect the diversity of the local population.</w:t>
      </w:r>
    </w:p>
    <w:p w:rsidR="00A0289C" w:rsidRDefault="00A0289C" w:rsidP="00A0289C">
      <w:pPr>
        <w:ind w:hanging="11"/>
        <w:jc w:val="both"/>
        <w:rPr>
          <w:rFonts w:ascii="Arial" w:hAnsi="Arial" w:cs="Arial"/>
        </w:rPr>
      </w:pPr>
    </w:p>
    <w:p w:rsidR="00A0289C" w:rsidRPr="00A0289C" w:rsidRDefault="00A0289C" w:rsidP="00A0289C">
      <w:pPr>
        <w:ind w:hanging="11"/>
        <w:jc w:val="both"/>
        <w:rPr>
          <w:rFonts w:ascii="Arial" w:eastAsiaTheme="minorHAnsi" w:hAnsi="Arial" w:cs="Arial"/>
          <w:color w:val="000000"/>
        </w:rPr>
      </w:pPr>
      <w:r w:rsidRPr="00A0289C">
        <w:rPr>
          <w:rFonts w:ascii="Arial" w:eastAsiaTheme="minorHAnsi" w:hAnsi="Arial" w:cs="Arial"/>
          <w:color w:val="000000"/>
        </w:rPr>
        <w:t xml:space="preserve">We will enable adaptations for tenants who need additions or alterations to their home to meet their mobility needs. </w:t>
      </w:r>
      <w:r w:rsidRPr="00A0289C">
        <w:rPr>
          <w:rFonts w:ascii="Arial" w:eastAsiaTheme="minorHAnsi" w:hAnsi="Arial" w:cs="Arial"/>
          <w:color w:val="000000"/>
        </w:rPr>
        <w:tab/>
        <w:t xml:space="preserve">Tenants with disabilities may request reasonable adjustments to common parts if they are at a substantial disadvantage and the adjustment is required to enable them to utilise facilities and obtain access to their homes. </w:t>
      </w:r>
    </w:p>
    <w:p w:rsidR="00A0289C" w:rsidRPr="00D57E26" w:rsidRDefault="00A0289C" w:rsidP="0064640F">
      <w:pPr>
        <w:ind w:hanging="11"/>
        <w:jc w:val="both"/>
        <w:rPr>
          <w:rFonts w:ascii="Arial" w:hAnsi="Arial" w:cs="Arial"/>
        </w:rPr>
      </w:pPr>
    </w:p>
    <w:p w:rsidR="0064640F" w:rsidRPr="00D57E26" w:rsidRDefault="0064640F" w:rsidP="0064640F">
      <w:pPr>
        <w:jc w:val="both"/>
        <w:rPr>
          <w:rFonts w:ascii="Arial" w:hAnsi="Arial" w:cs="Arial"/>
          <w:b/>
          <w:lang w:eastAsia="en-GB"/>
        </w:rPr>
      </w:pPr>
    </w:p>
    <w:p w:rsidR="0064640F" w:rsidRPr="00D57E26" w:rsidRDefault="00A0289C" w:rsidP="0064640F">
      <w:pPr>
        <w:jc w:val="both"/>
        <w:rPr>
          <w:rFonts w:ascii="Arial" w:hAnsi="Arial" w:cs="Arial"/>
          <w:b/>
          <w:lang w:eastAsia="en-GB"/>
        </w:rPr>
      </w:pPr>
      <w:r>
        <w:rPr>
          <w:rFonts w:ascii="Arial" w:hAnsi="Arial" w:cs="Arial"/>
          <w:b/>
          <w:lang w:eastAsia="en-GB"/>
        </w:rPr>
        <w:t>Tenant</w:t>
      </w:r>
      <w:r w:rsidR="0064640F" w:rsidRPr="00D57E26">
        <w:rPr>
          <w:rFonts w:ascii="Arial" w:hAnsi="Arial" w:cs="Arial"/>
          <w:b/>
          <w:lang w:eastAsia="en-GB"/>
        </w:rPr>
        <w:t xml:space="preserve"> Participation</w:t>
      </w:r>
    </w:p>
    <w:p w:rsidR="00A0289C" w:rsidRDefault="0064640F" w:rsidP="00A0289C">
      <w:pPr>
        <w:jc w:val="both"/>
        <w:rPr>
          <w:rFonts w:ascii="Arial" w:hAnsi="Arial" w:cs="Arial"/>
        </w:rPr>
      </w:pPr>
      <w:r w:rsidRPr="00D57E26">
        <w:rPr>
          <w:rFonts w:ascii="Arial" w:hAnsi="Arial" w:cs="Arial"/>
        </w:rPr>
        <w:t xml:space="preserve">In order to meet the objective of </w:t>
      </w:r>
      <w:r w:rsidR="00A0289C">
        <w:rPr>
          <w:rFonts w:ascii="Arial" w:hAnsi="Arial" w:cs="Arial"/>
        </w:rPr>
        <w:t>tenant</w:t>
      </w:r>
      <w:r w:rsidRPr="00D57E26">
        <w:rPr>
          <w:rFonts w:ascii="Arial" w:hAnsi="Arial" w:cs="Arial"/>
        </w:rPr>
        <w:t xml:space="preserve"> scrutiny of services the Society will support a </w:t>
      </w:r>
      <w:r w:rsidR="00A0289C">
        <w:rPr>
          <w:rFonts w:ascii="Arial" w:hAnsi="Arial" w:cs="Arial"/>
        </w:rPr>
        <w:t>Tenants</w:t>
      </w:r>
      <w:r>
        <w:rPr>
          <w:rFonts w:ascii="Arial" w:hAnsi="Arial" w:cs="Arial"/>
        </w:rPr>
        <w:t>’</w:t>
      </w:r>
      <w:r w:rsidRPr="00D57E26">
        <w:rPr>
          <w:rFonts w:ascii="Arial" w:hAnsi="Arial" w:cs="Arial"/>
        </w:rPr>
        <w:t xml:space="preserve"> Forum. We will work to ensure that the members of this forum are representative of the diverse mix of the Societies residents, including minority groups.</w:t>
      </w:r>
    </w:p>
    <w:p w:rsidR="00A0289C" w:rsidRDefault="00A0289C" w:rsidP="00A0289C">
      <w:pPr>
        <w:jc w:val="both"/>
        <w:rPr>
          <w:rFonts w:ascii="Arial" w:hAnsi="Arial" w:cs="Arial"/>
        </w:rPr>
      </w:pPr>
    </w:p>
    <w:p w:rsidR="00A0289C" w:rsidRDefault="00A0289C" w:rsidP="00A0289C">
      <w:pPr>
        <w:jc w:val="both"/>
        <w:rPr>
          <w:rFonts w:ascii="Arial" w:eastAsiaTheme="minorHAnsi" w:hAnsi="Arial" w:cs="Arial"/>
          <w:color w:val="000000"/>
        </w:rPr>
      </w:pPr>
      <w:r w:rsidRPr="00A0289C">
        <w:rPr>
          <w:rFonts w:ascii="Arial" w:eastAsiaTheme="minorHAnsi" w:hAnsi="Arial" w:cs="Arial"/>
          <w:color w:val="000000"/>
        </w:rPr>
        <w:t xml:space="preserve">SHS aims to promote social and economic wellbeing through our community development work. We will work in partnership with local people to foster good community relations. </w:t>
      </w:r>
    </w:p>
    <w:p w:rsidR="00A0289C" w:rsidRDefault="00A0289C" w:rsidP="00A0289C">
      <w:pPr>
        <w:jc w:val="both"/>
        <w:rPr>
          <w:rFonts w:ascii="Arial" w:eastAsiaTheme="minorHAnsi" w:hAnsi="Arial" w:cs="Arial"/>
          <w:color w:val="000000"/>
        </w:rPr>
      </w:pPr>
    </w:p>
    <w:p w:rsidR="00A0289C" w:rsidRDefault="00A0289C" w:rsidP="00A0289C">
      <w:pPr>
        <w:jc w:val="both"/>
        <w:rPr>
          <w:rFonts w:ascii="Arial" w:eastAsiaTheme="minorHAnsi" w:hAnsi="Arial" w:cs="Arial"/>
          <w:color w:val="000000"/>
        </w:rPr>
      </w:pPr>
      <w:r w:rsidRPr="00A0289C">
        <w:rPr>
          <w:rFonts w:ascii="Arial" w:eastAsiaTheme="minorHAnsi" w:hAnsi="Arial" w:cs="Arial"/>
          <w:color w:val="000000"/>
        </w:rPr>
        <w:t xml:space="preserve">We will provide opportunities for tenants and local community groups to have their say on major decisions that affect them. We will ensure that input from formal consultation is an integral part of the decision making process. </w:t>
      </w:r>
    </w:p>
    <w:p w:rsidR="00A0289C" w:rsidRDefault="00A0289C" w:rsidP="00A0289C">
      <w:pPr>
        <w:jc w:val="both"/>
        <w:rPr>
          <w:rFonts w:ascii="Arial" w:eastAsiaTheme="minorHAnsi" w:hAnsi="Arial" w:cs="Arial"/>
          <w:color w:val="000000"/>
        </w:rPr>
      </w:pPr>
    </w:p>
    <w:p w:rsidR="00A0289C" w:rsidRPr="00A0289C" w:rsidRDefault="00A0289C" w:rsidP="00A0289C">
      <w:pPr>
        <w:jc w:val="both"/>
        <w:rPr>
          <w:rFonts w:ascii="Arial" w:eastAsiaTheme="minorHAnsi" w:hAnsi="Arial" w:cs="Arial"/>
          <w:color w:val="000000"/>
        </w:rPr>
      </w:pPr>
      <w:r w:rsidRPr="00A0289C">
        <w:rPr>
          <w:rFonts w:ascii="Arial" w:eastAsiaTheme="minorHAnsi" w:hAnsi="Arial" w:cs="Arial"/>
          <w:color w:val="000000"/>
        </w:rPr>
        <w:t xml:space="preserve">We will ensure that our tenants have access to information about their rights and responsibilities, and the opportunities and services that are available. We will provide translation, transcription and interpreting services that are relevant to customers’ needs. </w:t>
      </w:r>
    </w:p>
    <w:p w:rsidR="00A0289C" w:rsidRPr="00A0289C" w:rsidRDefault="00A0289C" w:rsidP="00A0289C">
      <w:pPr>
        <w:jc w:val="both"/>
        <w:rPr>
          <w:rFonts w:ascii="Arial" w:eastAsiaTheme="minorHAnsi" w:hAnsi="Arial" w:cs="Arial"/>
          <w:color w:val="000000"/>
        </w:rPr>
      </w:pPr>
    </w:p>
    <w:p w:rsidR="00A0289C" w:rsidRPr="00A0289C" w:rsidRDefault="00A0289C" w:rsidP="00A0289C">
      <w:pPr>
        <w:jc w:val="both"/>
        <w:rPr>
          <w:rFonts w:ascii="Arial" w:eastAsiaTheme="minorHAnsi" w:hAnsi="Arial" w:cs="Arial"/>
          <w:color w:val="000000"/>
        </w:rPr>
      </w:pPr>
      <w:r w:rsidRPr="00A0289C">
        <w:rPr>
          <w:rFonts w:ascii="Arial" w:eastAsiaTheme="minorHAnsi" w:hAnsi="Arial" w:cs="Arial"/>
          <w:color w:val="000000"/>
        </w:rPr>
        <w:t>We will aim to ensure that our website is accessible to all customers</w:t>
      </w:r>
      <w:r>
        <w:rPr>
          <w:rFonts w:ascii="Arial" w:eastAsiaTheme="minorHAnsi" w:hAnsi="Arial" w:cs="Arial"/>
          <w:color w:val="000000"/>
        </w:rPr>
        <w:t xml:space="preserve"> and w</w:t>
      </w:r>
      <w:r w:rsidRPr="00A0289C">
        <w:rPr>
          <w:rFonts w:ascii="Arial" w:eastAsiaTheme="minorHAnsi" w:hAnsi="Arial" w:cs="Arial"/>
          <w:color w:val="000000"/>
        </w:rPr>
        <w:t xml:space="preserve">e will ensure that we meet the requirements of the Equality Act 2010 to ensure that all of our tenants are able to use the parts of our offices that are open to the public. </w:t>
      </w:r>
    </w:p>
    <w:p w:rsidR="003903DF" w:rsidRDefault="003903DF" w:rsidP="0064640F">
      <w:pPr>
        <w:jc w:val="both"/>
        <w:rPr>
          <w:rFonts w:ascii="Arial" w:hAnsi="Arial" w:cs="Arial"/>
          <w:b/>
        </w:rPr>
      </w:pPr>
    </w:p>
    <w:p w:rsidR="00112C54" w:rsidRDefault="00112C54" w:rsidP="0064640F">
      <w:pPr>
        <w:jc w:val="both"/>
        <w:rPr>
          <w:rFonts w:ascii="Arial" w:hAnsi="Arial" w:cs="Arial"/>
          <w:b/>
        </w:rPr>
      </w:pPr>
    </w:p>
    <w:p w:rsidR="0064640F" w:rsidRDefault="00A0289C" w:rsidP="00112C54">
      <w:pPr>
        <w:ind w:left="720" w:hanging="720"/>
        <w:jc w:val="both"/>
        <w:rPr>
          <w:rFonts w:ascii="Arial" w:hAnsi="Arial" w:cs="Arial"/>
        </w:rPr>
      </w:pPr>
      <w:r>
        <w:rPr>
          <w:rFonts w:ascii="Arial" w:hAnsi="Arial" w:cs="Arial"/>
          <w:b/>
        </w:rPr>
        <w:t>Tenan</w:t>
      </w:r>
      <w:r w:rsidR="0064640F" w:rsidRPr="00D57E26">
        <w:rPr>
          <w:rFonts w:ascii="Arial" w:hAnsi="Arial" w:cs="Arial"/>
          <w:b/>
        </w:rPr>
        <w:t>t satisfaction</w:t>
      </w:r>
    </w:p>
    <w:p w:rsidR="0064640F" w:rsidRPr="00D57E26" w:rsidRDefault="0064640F" w:rsidP="0064640F">
      <w:pPr>
        <w:jc w:val="both"/>
        <w:rPr>
          <w:rFonts w:ascii="Arial" w:hAnsi="Arial" w:cs="Arial"/>
        </w:rPr>
      </w:pPr>
      <w:r w:rsidRPr="00D57E26">
        <w:rPr>
          <w:rFonts w:ascii="Arial" w:hAnsi="Arial" w:cs="Arial"/>
        </w:rPr>
        <w:t xml:space="preserve">The Society treats all matters relating to the service delivery, for example complaints and repairs, equally seriously and will ensure satisfactory outcomes for all </w:t>
      </w:r>
      <w:r w:rsidR="00A0289C">
        <w:rPr>
          <w:rFonts w:ascii="Arial" w:hAnsi="Arial" w:cs="Arial"/>
        </w:rPr>
        <w:t>tenant</w:t>
      </w:r>
      <w:r w:rsidRPr="00D57E26">
        <w:rPr>
          <w:rFonts w:ascii="Arial" w:hAnsi="Arial" w:cs="Arial"/>
        </w:rPr>
        <w:t>s.</w:t>
      </w:r>
    </w:p>
    <w:p w:rsidR="0064640F" w:rsidRDefault="0064640F" w:rsidP="0064640F">
      <w:pPr>
        <w:jc w:val="both"/>
        <w:rPr>
          <w:rFonts w:ascii="Arial" w:hAnsi="Arial" w:cs="Arial"/>
          <w:b/>
          <w:lang w:eastAsia="en-GB"/>
        </w:rPr>
      </w:pPr>
    </w:p>
    <w:p w:rsidR="00112C54" w:rsidRDefault="00112C54" w:rsidP="0064640F">
      <w:pPr>
        <w:jc w:val="both"/>
        <w:rPr>
          <w:rFonts w:ascii="Arial" w:hAnsi="Arial" w:cs="Arial"/>
          <w:b/>
          <w:lang w:eastAsia="en-GB"/>
        </w:rPr>
      </w:pPr>
    </w:p>
    <w:p w:rsidR="0064640F" w:rsidRDefault="0064640F" w:rsidP="0064640F">
      <w:pPr>
        <w:jc w:val="both"/>
        <w:rPr>
          <w:rFonts w:ascii="Arial" w:hAnsi="Arial" w:cs="Arial"/>
        </w:rPr>
      </w:pPr>
      <w:r w:rsidRPr="00D57E26">
        <w:rPr>
          <w:rFonts w:ascii="Arial" w:hAnsi="Arial" w:cs="Arial"/>
          <w:b/>
          <w:lang w:eastAsia="en-GB"/>
        </w:rPr>
        <w:t>Employment Policy and Practice</w:t>
      </w:r>
    </w:p>
    <w:p w:rsidR="0064640F" w:rsidRPr="00D57E26" w:rsidRDefault="0064640F" w:rsidP="0064640F">
      <w:pPr>
        <w:jc w:val="both"/>
        <w:rPr>
          <w:rFonts w:ascii="Arial" w:hAnsi="Arial" w:cs="Arial"/>
        </w:rPr>
      </w:pPr>
      <w:r w:rsidRPr="00D57E26">
        <w:rPr>
          <w:rFonts w:ascii="Arial" w:hAnsi="Arial" w:cs="Arial"/>
        </w:rPr>
        <w:t>Sutton Housing Society will strive to ensure that every job applicant or employee is treated fairly in all employment matters.  The Society requires its staff through their work to actively promote and support this policy.  Staff will be supported by their respective managers wherever necessary in this particularly.  Where failings are identified by staff which they are not able to resolve, staff will bring these matters to their line manager who will take up the case.</w:t>
      </w:r>
    </w:p>
    <w:p w:rsidR="0064640F" w:rsidRPr="00D57E26" w:rsidRDefault="0064640F" w:rsidP="0064640F">
      <w:pPr>
        <w:ind w:left="720" w:hanging="720"/>
        <w:jc w:val="both"/>
        <w:rPr>
          <w:rFonts w:ascii="Arial" w:hAnsi="Arial" w:cs="Arial"/>
        </w:rPr>
      </w:pPr>
    </w:p>
    <w:p w:rsidR="00A0289C" w:rsidRDefault="0064640F" w:rsidP="00A0289C">
      <w:pPr>
        <w:jc w:val="both"/>
        <w:rPr>
          <w:rFonts w:ascii="Arial" w:hAnsi="Arial" w:cs="Arial"/>
        </w:rPr>
      </w:pPr>
      <w:r w:rsidRPr="00D57E26">
        <w:rPr>
          <w:rFonts w:ascii="Arial" w:hAnsi="Arial" w:cs="Arial"/>
        </w:rPr>
        <w:t>No conditions or requirements will be made which cannot be justified and which would place a potential applicant or member of staff at a disadvantage.</w:t>
      </w:r>
    </w:p>
    <w:p w:rsidR="00A0289C" w:rsidRDefault="00A0289C" w:rsidP="00A0289C">
      <w:pPr>
        <w:jc w:val="both"/>
        <w:rPr>
          <w:rFonts w:ascii="Arial" w:hAnsi="Arial" w:cs="Arial"/>
        </w:rPr>
      </w:pPr>
    </w:p>
    <w:p w:rsidR="00A0289C" w:rsidRPr="00A0289C" w:rsidRDefault="0064640F" w:rsidP="00A0289C">
      <w:pPr>
        <w:jc w:val="both"/>
        <w:rPr>
          <w:rFonts w:ascii="Arial" w:eastAsiaTheme="minorHAnsi" w:hAnsi="Arial" w:cs="Arial"/>
        </w:rPr>
      </w:pPr>
      <w:r w:rsidRPr="00A0289C">
        <w:rPr>
          <w:rFonts w:ascii="Arial" w:hAnsi="Arial" w:cs="Arial"/>
        </w:rPr>
        <w:t>Transfer, promotion and training opportunities and the app</w:t>
      </w:r>
      <w:r w:rsidR="00A0289C" w:rsidRPr="00A0289C">
        <w:rPr>
          <w:rFonts w:ascii="Arial" w:hAnsi="Arial" w:cs="Arial"/>
        </w:rPr>
        <w:t xml:space="preserve">lication procedure will be made </w:t>
      </w:r>
      <w:r w:rsidRPr="00A0289C">
        <w:rPr>
          <w:rFonts w:ascii="Arial" w:hAnsi="Arial" w:cs="Arial"/>
        </w:rPr>
        <w:t>known to all eligible employees.  Staff will be encouraged to develop their skills and abilities as effectively as possible.</w:t>
      </w:r>
      <w:r w:rsidR="00A0289C" w:rsidRPr="00A0289C">
        <w:rPr>
          <w:rFonts w:ascii="Arial" w:eastAsiaTheme="minorHAnsi" w:hAnsi="Arial" w:cs="Arial"/>
          <w:color w:val="000000"/>
        </w:rPr>
        <w:t xml:space="preserve"> SHS is committed to creating opportunities within the organisation for staff who can demonstrate their competence. </w:t>
      </w:r>
    </w:p>
    <w:p w:rsidR="00A0289C" w:rsidRPr="00A0289C" w:rsidRDefault="00A0289C" w:rsidP="00A0289C">
      <w:pPr>
        <w:autoSpaceDE w:val="0"/>
        <w:autoSpaceDN w:val="0"/>
        <w:adjustRightInd w:val="0"/>
        <w:jc w:val="both"/>
        <w:rPr>
          <w:rFonts w:ascii="Arial" w:eastAsiaTheme="minorHAnsi" w:hAnsi="Arial" w:cs="Arial"/>
        </w:rPr>
      </w:pPr>
    </w:p>
    <w:p w:rsidR="00A0289C" w:rsidRPr="00A0289C" w:rsidRDefault="00A0289C" w:rsidP="00A0289C">
      <w:pPr>
        <w:autoSpaceDE w:val="0"/>
        <w:autoSpaceDN w:val="0"/>
        <w:adjustRightInd w:val="0"/>
        <w:jc w:val="both"/>
        <w:rPr>
          <w:rFonts w:ascii="Arial" w:eastAsiaTheme="minorHAnsi" w:hAnsi="Arial" w:cs="Arial"/>
        </w:rPr>
      </w:pPr>
      <w:r w:rsidRPr="00A0289C">
        <w:rPr>
          <w:rFonts w:ascii="Arial" w:eastAsiaTheme="minorHAnsi" w:hAnsi="Arial" w:cs="Arial"/>
        </w:rPr>
        <w:t xml:space="preserve">Staff training and development needs will be identified through regular performance reviews and one-to-one meetings. All staff will be given opportunities to have these met through a variety of learning methods. Permanent staff will be given the opportunity to apply to study via day release, evening class, or flexible learning. </w:t>
      </w:r>
    </w:p>
    <w:p w:rsidR="00A0289C" w:rsidRPr="00A0289C" w:rsidRDefault="00A0289C" w:rsidP="00A0289C">
      <w:pPr>
        <w:autoSpaceDE w:val="0"/>
        <w:autoSpaceDN w:val="0"/>
        <w:adjustRightInd w:val="0"/>
        <w:ind w:left="720" w:hanging="720"/>
        <w:jc w:val="both"/>
        <w:rPr>
          <w:rFonts w:ascii="Arial" w:eastAsiaTheme="minorHAnsi" w:hAnsi="Arial" w:cs="Arial"/>
        </w:rPr>
      </w:pPr>
    </w:p>
    <w:p w:rsidR="00A0289C" w:rsidRPr="00A0289C" w:rsidRDefault="00A0289C" w:rsidP="00A0289C">
      <w:pPr>
        <w:autoSpaceDE w:val="0"/>
        <w:autoSpaceDN w:val="0"/>
        <w:adjustRightInd w:val="0"/>
        <w:jc w:val="both"/>
        <w:rPr>
          <w:rFonts w:ascii="Arial" w:eastAsiaTheme="minorHAnsi" w:hAnsi="Arial" w:cs="Arial"/>
        </w:rPr>
      </w:pPr>
      <w:r w:rsidRPr="00A0289C">
        <w:rPr>
          <w:rFonts w:ascii="Arial" w:eastAsiaTheme="minorHAnsi" w:hAnsi="Arial" w:cs="Arial"/>
        </w:rPr>
        <w:t xml:space="preserve">Attendance on internal and external training courses and professional study is monitored to ensure all staff are given an equal opportunity to obtain the benefits of training and development. </w:t>
      </w:r>
    </w:p>
    <w:p w:rsidR="0064640F" w:rsidRPr="00D57E26" w:rsidRDefault="0064640F" w:rsidP="0064640F">
      <w:pPr>
        <w:ind w:left="720" w:hanging="720"/>
        <w:jc w:val="both"/>
        <w:rPr>
          <w:rFonts w:ascii="Arial" w:hAnsi="Arial" w:cs="Arial"/>
        </w:rPr>
      </w:pPr>
    </w:p>
    <w:p w:rsidR="0064640F" w:rsidRPr="00D57E26" w:rsidRDefault="0064640F" w:rsidP="0064640F">
      <w:pPr>
        <w:jc w:val="both"/>
        <w:rPr>
          <w:rFonts w:ascii="Arial" w:hAnsi="Arial" w:cs="Arial"/>
        </w:rPr>
      </w:pPr>
      <w:r w:rsidRPr="00D57E26">
        <w:rPr>
          <w:rFonts w:ascii="Arial" w:hAnsi="Arial" w:cs="Arial"/>
        </w:rPr>
        <w:t xml:space="preserve">The Society’s Recruitment and Selection Procedure will be reviewed regularly to promote equality of opportunity in recruitment and selection and ensure recruitment procedures are fair and open. </w:t>
      </w:r>
    </w:p>
    <w:p w:rsidR="0064640F" w:rsidRPr="00D57E26" w:rsidRDefault="0064640F" w:rsidP="0064640F">
      <w:pPr>
        <w:ind w:left="720" w:hanging="720"/>
        <w:jc w:val="both"/>
        <w:rPr>
          <w:rFonts w:ascii="Arial" w:hAnsi="Arial" w:cs="Arial"/>
        </w:rPr>
      </w:pPr>
    </w:p>
    <w:p w:rsidR="0064640F" w:rsidRPr="00D57E26" w:rsidRDefault="0064640F" w:rsidP="0064640F">
      <w:pPr>
        <w:jc w:val="both"/>
        <w:rPr>
          <w:rFonts w:ascii="Arial" w:hAnsi="Arial" w:cs="Arial"/>
        </w:rPr>
      </w:pPr>
      <w:r w:rsidRPr="00D57E26">
        <w:rPr>
          <w:rFonts w:ascii="Arial" w:hAnsi="Arial" w:cs="Arial"/>
        </w:rPr>
        <w:t>The Society will, subject to the business needs of the organisation, consider job share arrangements and requests for flexible working.  The Society will recognise the different needs of staff members in relation to cultural or religious beliefs and, where appropriate, make specific provision for these.</w:t>
      </w:r>
    </w:p>
    <w:p w:rsidR="0064640F" w:rsidRPr="00D57E26" w:rsidRDefault="0064640F" w:rsidP="0064640F">
      <w:pPr>
        <w:jc w:val="both"/>
        <w:rPr>
          <w:rFonts w:ascii="Arial" w:hAnsi="Arial" w:cs="Arial"/>
        </w:rPr>
      </w:pPr>
    </w:p>
    <w:p w:rsidR="0064640F" w:rsidRPr="00D57E26" w:rsidRDefault="0064640F" w:rsidP="0064640F">
      <w:pPr>
        <w:ind w:left="720" w:hanging="720"/>
        <w:jc w:val="both"/>
        <w:rPr>
          <w:rFonts w:ascii="Arial" w:hAnsi="Arial" w:cs="Arial"/>
        </w:rPr>
      </w:pPr>
      <w:r w:rsidRPr="00D57E26">
        <w:rPr>
          <w:rFonts w:ascii="Arial" w:hAnsi="Arial" w:cs="Arial"/>
        </w:rPr>
        <w:t>Interview panels will have an appropriate mix of members.</w:t>
      </w:r>
    </w:p>
    <w:p w:rsidR="0064640F" w:rsidRPr="00D57E26" w:rsidRDefault="0064640F" w:rsidP="0064640F">
      <w:pPr>
        <w:ind w:left="720" w:hanging="720"/>
        <w:jc w:val="both"/>
        <w:rPr>
          <w:rFonts w:ascii="Arial" w:hAnsi="Arial" w:cs="Arial"/>
        </w:rPr>
      </w:pPr>
    </w:p>
    <w:p w:rsidR="0064640F" w:rsidRPr="00D57E26" w:rsidRDefault="0064640F" w:rsidP="0064640F">
      <w:pPr>
        <w:jc w:val="both"/>
        <w:rPr>
          <w:rFonts w:ascii="Arial" w:hAnsi="Arial" w:cs="Arial"/>
        </w:rPr>
      </w:pPr>
      <w:r w:rsidRPr="00D57E26">
        <w:rPr>
          <w:rFonts w:ascii="Arial" w:hAnsi="Arial" w:cs="Arial"/>
        </w:rPr>
        <w:t>Terms and conditions of employment and benefits will be afforded equally to all employees in the same or similar circumstances.</w:t>
      </w:r>
    </w:p>
    <w:p w:rsidR="0064640F" w:rsidRPr="00D57E26" w:rsidRDefault="0064640F" w:rsidP="0064640F">
      <w:pPr>
        <w:ind w:left="720" w:hanging="720"/>
        <w:jc w:val="both"/>
        <w:rPr>
          <w:rFonts w:ascii="Arial" w:hAnsi="Arial" w:cs="Arial"/>
        </w:rPr>
      </w:pPr>
    </w:p>
    <w:p w:rsidR="0064640F" w:rsidRDefault="0064640F" w:rsidP="0064640F">
      <w:pPr>
        <w:jc w:val="both"/>
        <w:rPr>
          <w:rFonts w:ascii="Arial" w:hAnsi="Arial" w:cs="Arial"/>
        </w:rPr>
      </w:pPr>
      <w:r w:rsidRPr="00D57E26">
        <w:rPr>
          <w:rFonts w:ascii="Arial" w:hAnsi="Arial" w:cs="Arial"/>
          <w:b/>
          <w:lang w:eastAsia="en-GB"/>
        </w:rPr>
        <w:t>External Agencies</w:t>
      </w:r>
    </w:p>
    <w:p w:rsidR="0064640F" w:rsidRPr="00D57E26" w:rsidRDefault="0064640F" w:rsidP="0064640F">
      <w:pPr>
        <w:jc w:val="both"/>
        <w:rPr>
          <w:rFonts w:ascii="Arial" w:hAnsi="Arial" w:cs="Arial"/>
        </w:rPr>
      </w:pPr>
      <w:r w:rsidRPr="00D57E26">
        <w:rPr>
          <w:rFonts w:ascii="Arial" w:hAnsi="Arial" w:cs="Arial"/>
        </w:rPr>
        <w:t xml:space="preserve">All agencies working with Sutton Housing Society will be expected to comply with the Society’s Equality, Diversity and Inclusion Policy.  </w:t>
      </w:r>
    </w:p>
    <w:p w:rsidR="0064640F" w:rsidRPr="00D57E26" w:rsidRDefault="0064640F" w:rsidP="0064640F">
      <w:pPr>
        <w:ind w:left="720" w:hanging="720"/>
        <w:jc w:val="both"/>
        <w:rPr>
          <w:rFonts w:ascii="Arial" w:hAnsi="Arial" w:cs="Arial"/>
        </w:rPr>
      </w:pPr>
    </w:p>
    <w:p w:rsidR="0064640F" w:rsidRPr="00D57E26" w:rsidRDefault="0064640F" w:rsidP="0064640F">
      <w:pPr>
        <w:jc w:val="both"/>
        <w:rPr>
          <w:rFonts w:ascii="Arial" w:hAnsi="Arial" w:cs="Arial"/>
        </w:rPr>
      </w:pPr>
      <w:r w:rsidRPr="00D57E26">
        <w:rPr>
          <w:rFonts w:ascii="Arial" w:hAnsi="Arial" w:cs="Arial"/>
        </w:rPr>
        <w:t>We expect contractors, consultants, potential and existing customers and employees to respect our values on diversity.</w:t>
      </w:r>
    </w:p>
    <w:p w:rsidR="0064640F" w:rsidRDefault="0064640F" w:rsidP="0064640F">
      <w:pPr>
        <w:pStyle w:val="Heading3"/>
        <w:spacing w:before="0"/>
        <w:jc w:val="both"/>
        <w:rPr>
          <w:rFonts w:ascii="Arial" w:hAnsi="Arial" w:cs="Arial"/>
          <w:color w:val="00B050"/>
          <w:lang w:eastAsia="en-GB"/>
        </w:rPr>
      </w:pPr>
    </w:p>
    <w:p w:rsidR="00112C54" w:rsidRPr="00112C54" w:rsidRDefault="00112C54" w:rsidP="00112C54">
      <w:pPr>
        <w:rPr>
          <w:lang w:eastAsia="en-GB"/>
        </w:rPr>
      </w:pPr>
    </w:p>
    <w:p w:rsidR="0064640F" w:rsidRDefault="0064640F" w:rsidP="00112C54">
      <w:pPr>
        <w:pStyle w:val="Heading3"/>
        <w:spacing w:before="0"/>
        <w:jc w:val="both"/>
        <w:rPr>
          <w:rFonts w:ascii="Arial" w:hAnsi="Arial" w:cs="Arial"/>
        </w:rPr>
      </w:pPr>
      <w:r w:rsidRPr="00D57E26">
        <w:rPr>
          <w:rFonts w:ascii="Arial" w:hAnsi="Arial" w:cs="Arial"/>
          <w:color w:val="auto"/>
          <w:lang w:eastAsia="en-GB"/>
        </w:rPr>
        <w:t>Your responsibilities</w:t>
      </w:r>
    </w:p>
    <w:p w:rsidR="0064640F" w:rsidRPr="00D57E26" w:rsidRDefault="0064640F" w:rsidP="0064640F">
      <w:pPr>
        <w:autoSpaceDE w:val="0"/>
        <w:autoSpaceDN w:val="0"/>
        <w:adjustRightInd w:val="0"/>
        <w:jc w:val="both"/>
        <w:rPr>
          <w:rFonts w:ascii="Arial" w:hAnsi="Arial" w:cs="Arial"/>
        </w:rPr>
      </w:pPr>
      <w:r w:rsidRPr="00D57E26">
        <w:rPr>
          <w:rFonts w:ascii="Arial" w:hAnsi="Arial" w:cs="Arial"/>
        </w:rPr>
        <w:t xml:space="preserve">Everyone concerned is required to familiarise themselves with the Equality, Diversity and Inclusion Policy. This includes all the Society’s staff, temporary workers, Board Members, consultants, contractors and </w:t>
      </w:r>
      <w:r>
        <w:rPr>
          <w:rFonts w:ascii="Arial" w:hAnsi="Arial" w:cs="Arial"/>
        </w:rPr>
        <w:t>tenants</w:t>
      </w:r>
      <w:r w:rsidRPr="00D57E26">
        <w:rPr>
          <w:rFonts w:ascii="Arial" w:hAnsi="Arial" w:cs="Arial"/>
        </w:rPr>
        <w:t xml:space="preserve">. All staff are expected to abide by the policy as part of their employment contract. A breach of the policy will be regarded as misconduct and could lead to disciplinary action. </w:t>
      </w:r>
    </w:p>
    <w:p w:rsidR="0064640F" w:rsidRPr="00D57E26" w:rsidRDefault="0064640F" w:rsidP="0064640F">
      <w:pPr>
        <w:autoSpaceDE w:val="0"/>
        <w:autoSpaceDN w:val="0"/>
        <w:adjustRightInd w:val="0"/>
        <w:jc w:val="both"/>
        <w:rPr>
          <w:rFonts w:ascii="Arial" w:hAnsi="Arial" w:cs="Arial"/>
        </w:rPr>
      </w:pPr>
    </w:p>
    <w:p w:rsidR="0064640F" w:rsidRPr="00D57E26" w:rsidRDefault="0064640F" w:rsidP="0064640F">
      <w:pPr>
        <w:jc w:val="both"/>
        <w:rPr>
          <w:rFonts w:ascii="Arial" w:hAnsi="Arial" w:cs="Arial"/>
          <w:b/>
        </w:rPr>
      </w:pPr>
      <w:r w:rsidRPr="00D57E26">
        <w:rPr>
          <w:rFonts w:ascii="Arial" w:hAnsi="Arial" w:cs="Arial"/>
          <w:b/>
        </w:rPr>
        <w:t xml:space="preserve">The Board </w:t>
      </w:r>
    </w:p>
    <w:p w:rsidR="0064640F" w:rsidRPr="00D57E26" w:rsidRDefault="0064640F" w:rsidP="0064640F">
      <w:pPr>
        <w:autoSpaceDE w:val="0"/>
        <w:autoSpaceDN w:val="0"/>
        <w:adjustRightInd w:val="0"/>
        <w:jc w:val="both"/>
        <w:rPr>
          <w:rFonts w:ascii="Arial" w:hAnsi="Arial" w:cs="Arial"/>
          <w:lang w:eastAsia="en-GB"/>
        </w:rPr>
      </w:pPr>
      <w:r w:rsidRPr="00D57E26">
        <w:rPr>
          <w:rFonts w:ascii="Arial" w:hAnsi="Arial" w:cs="Arial"/>
          <w:lang w:eastAsia="en-GB"/>
        </w:rPr>
        <w:t xml:space="preserve">The Board has overall responsibility for ensuring that the Society meets its legal </w:t>
      </w:r>
      <w:r>
        <w:rPr>
          <w:rFonts w:ascii="Arial" w:hAnsi="Arial" w:cs="Arial"/>
          <w:lang w:eastAsia="en-GB"/>
        </w:rPr>
        <w:t xml:space="preserve">and regulatory </w:t>
      </w:r>
      <w:r w:rsidRPr="00D57E26">
        <w:rPr>
          <w:rFonts w:ascii="Arial" w:hAnsi="Arial" w:cs="Arial"/>
          <w:lang w:eastAsia="en-GB"/>
        </w:rPr>
        <w:t xml:space="preserve">obligations for equality and diversity. </w:t>
      </w:r>
    </w:p>
    <w:p w:rsidR="0064640F" w:rsidRDefault="0064640F" w:rsidP="0064640F">
      <w:pPr>
        <w:jc w:val="both"/>
        <w:rPr>
          <w:rFonts w:ascii="Arial" w:hAnsi="Arial" w:cs="Arial"/>
        </w:rPr>
      </w:pPr>
    </w:p>
    <w:p w:rsidR="0064640F" w:rsidRPr="00D57E26" w:rsidRDefault="0064640F" w:rsidP="0064640F">
      <w:pPr>
        <w:jc w:val="both"/>
        <w:rPr>
          <w:rFonts w:ascii="Arial" w:hAnsi="Arial" w:cs="Arial"/>
        </w:rPr>
      </w:pPr>
      <w:r w:rsidRPr="00D57E26">
        <w:rPr>
          <w:rFonts w:ascii="Arial" w:hAnsi="Arial" w:cs="Arial"/>
        </w:rPr>
        <w:t>The Board and its Committees will reflect as far as possible the make-up of the local community in terms of race, gender and people with disabilities. Members of the Board and Committees are expected to:</w:t>
      </w:r>
    </w:p>
    <w:p w:rsidR="0064640F" w:rsidRPr="00D57E26" w:rsidRDefault="0064640F" w:rsidP="0064640F">
      <w:pPr>
        <w:pStyle w:val="ListParagraph"/>
        <w:numPr>
          <w:ilvl w:val="0"/>
          <w:numId w:val="8"/>
        </w:numPr>
        <w:jc w:val="both"/>
        <w:rPr>
          <w:rFonts w:ascii="Arial" w:hAnsi="Arial" w:cs="Arial"/>
        </w:rPr>
      </w:pPr>
      <w:r w:rsidRPr="00D57E26">
        <w:rPr>
          <w:rFonts w:ascii="Arial" w:hAnsi="Arial" w:cs="Arial"/>
        </w:rPr>
        <w:t>Set an example in non-discriminating behaviour</w:t>
      </w:r>
    </w:p>
    <w:p w:rsidR="0064640F" w:rsidRPr="00D57E26" w:rsidRDefault="0064640F" w:rsidP="0064640F">
      <w:pPr>
        <w:pStyle w:val="ListParagraph"/>
        <w:numPr>
          <w:ilvl w:val="0"/>
          <w:numId w:val="8"/>
        </w:numPr>
        <w:jc w:val="both"/>
        <w:rPr>
          <w:rFonts w:ascii="Arial" w:hAnsi="Arial" w:cs="Arial"/>
        </w:rPr>
      </w:pPr>
      <w:r w:rsidRPr="00D57E26">
        <w:rPr>
          <w:rFonts w:ascii="Arial" w:hAnsi="Arial" w:cs="Arial"/>
        </w:rPr>
        <w:t>Ensure that staff act in accordance with the policy</w:t>
      </w:r>
    </w:p>
    <w:p w:rsidR="0064640F" w:rsidRPr="00D57E26" w:rsidRDefault="0064640F" w:rsidP="0064640F">
      <w:pPr>
        <w:pStyle w:val="ListParagraph"/>
        <w:numPr>
          <w:ilvl w:val="0"/>
          <w:numId w:val="8"/>
        </w:numPr>
        <w:jc w:val="both"/>
        <w:rPr>
          <w:rFonts w:ascii="Arial" w:hAnsi="Arial" w:cs="Arial"/>
        </w:rPr>
      </w:pPr>
      <w:r w:rsidRPr="00D57E26">
        <w:rPr>
          <w:rFonts w:ascii="Arial" w:hAnsi="Arial" w:cs="Arial"/>
        </w:rPr>
        <w:t xml:space="preserve">Check the content of the policy </w:t>
      </w:r>
    </w:p>
    <w:p w:rsidR="0064640F" w:rsidRDefault="0064640F" w:rsidP="0064640F">
      <w:pPr>
        <w:pStyle w:val="ListParagraph"/>
        <w:numPr>
          <w:ilvl w:val="0"/>
          <w:numId w:val="8"/>
        </w:numPr>
        <w:jc w:val="both"/>
        <w:rPr>
          <w:rFonts w:ascii="Arial" w:hAnsi="Arial" w:cs="Arial"/>
        </w:rPr>
      </w:pPr>
      <w:r w:rsidRPr="00D57E26">
        <w:rPr>
          <w:rFonts w:ascii="Arial" w:hAnsi="Arial" w:cs="Arial"/>
        </w:rPr>
        <w:t>Ensure it is monitored and reviewed</w:t>
      </w:r>
    </w:p>
    <w:p w:rsidR="0064640F" w:rsidRPr="0064640F" w:rsidRDefault="0064640F" w:rsidP="0064640F">
      <w:pPr>
        <w:ind w:left="720"/>
        <w:jc w:val="both"/>
        <w:rPr>
          <w:rFonts w:ascii="Arial" w:hAnsi="Arial" w:cs="Arial"/>
        </w:rPr>
      </w:pPr>
    </w:p>
    <w:p w:rsidR="0064640F" w:rsidRDefault="0064640F" w:rsidP="0064640F">
      <w:pPr>
        <w:jc w:val="both"/>
        <w:rPr>
          <w:rFonts w:ascii="Arial" w:hAnsi="Arial" w:cs="Arial"/>
        </w:rPr>
      </w:pPr>
      <w:r w:rsidRPr="00D57E26">
        <w:rPr>
          <w:rFonts w:ascii="Arial" w:hAnsi="Arial" w:cs="Arial"/>
          <w:b/>
        </w:rPr>
        <w:t xml:space="preserve">Management </w:t>
      </w:r>
    </w:p>
    <w:p w:rsidR="0064640F" w:rsidRPr="0064640F" w:rsidRDefault="0064640F" w:rsidP="0064640F">
      <w:pPr>
        <w:jc w:val="both"/>
        <w:rPr>
          <w:rFonts w:ascii="Arial" w:hAnsi="Arial" w:cs="Arial"/>
        </w:rPr>
      </w:pPr>
      <w:r w:rsidRPr="0064640F">
        <w:rPr>
          <w:rFonts w:ascii="Arial" w:hAnsi="Arial" w:cs="Arial"/>
        </w:rPr>
        <w:t xml:space="preserve">The Chief Executive and the Operations Director </w:t>
      </w:r>
      <w:r w:rsidRPr="0064640F">
        <w:rPr>
          <w:rFonts w:ascii="Arial" w:eastAsiaTheme="minorHAnsi" w:hAnsi="Arial" w:cs="Arial"/>
          <w:color w:val="000000"/>
        </w:rPr>
        <w:t xml:space="preserve">have day-to-day responsibility for operating the policy and ensuring its implementations, compliance and review. </w:t>
      </w:r>
    </w:p>
    <w:p w:rsidR="0064640F" w:rsidRPr="00D57E26" w:rsidRDefault="0064640F" w:rsidP="0064640F">
      <w:pPr>
        <w:ind w:left="360"/>
        <w:jc w:val="both"/>
        <w:rPr>
          <w:rFonts w:ascii="Arial" w:hAnsi="Arial" w:cs="Arial"/>
        </w:rPr>
      </w:pPr>
    </w:p>
    <w:p w:rsidR="0064640F" w:rsidRDefault="0064640F" w:rsidP="0064640F">
      <w:pPr>
        <w:jc w:val="both"/>
        <w:rPr>
          <w:rFonts w:ascii="Arial" w:hAnsi="Arial" w:cs="Arial"/>
        </w:rPr>
      </w:pPr>
      <w:r w:rsidRPr="00D57E26">
        <w:rPr>
          <w:rFonts w:ascii="Arial" w:hAnsi="Arial" w:cs="Arial"/>
          <w:b/>
        </w:rPr>
        <w:t>Staff</w:t>
      </w:r>
    </w:p>
    <w:p w:rsidR="00A0289C" w:rsidRDefault="00A0289C" w:rsidP="0064640F">
      <w:pPr>
        <w:jc w:val="both"/>
        <w:rPr>
          <w:rFonts w:ascii="Arial" w:hAnsi="Arial" w:cs="Arial"/>
        </w:rPr>
      </w:pPr>
      <w:r w:rsidRPr="00A0289C">
        <w:rPr>
          <w:rFonts w:ascii="Arial" w:hAnsi="Arial" w:cs="Arial"/>
        </w:rPr>
        <w:t>SHS has a diverse and inclusive workforce that has the skills to achieve the organisation’s commitments and goals. We are committed to ensuring that all staff have an equal opportunity to develop their potential and progress within the organisation, and are treated fairly and without unlawful discrimination. The equality and diversity policy is a mandatory policy for managers to discuss with new starters.</w:t>
      </w:r>
    </w:p>
    <w:p w:rsidR="00A0289C" w:rsidRPr="00A0289C" w:rsidRDefault="00A0289C" w:rsidP="0064640F">
      <w:pPr>
        <w:jc w:val="both"/>
        <w:rPr>
          <w:rFonts w:ascii="Arial" w:hAnsi="Arial" w:cs="Arial"/>
        </w:rPr>
      </w:pPr>
    </w:p>
    <w:p w:rsidR="0064640F" w:rsidRDefault="0064640F" w:rsidP="0064640F">
      <w:pPr>
        <w:autoSpaceDE w:val="0"/>
        <w:autoSpaceDN w:val="0"/>
        <w:adjustRightInd w:val="0"/>
        <w:jc w:val="both"/>
        <w:rPr>
          <w:rFonts w:ascii="Arial" w:eastAsiaTheme="minorHAnsi" w:hAnsi="Arial" w:cs="Arial"/>
          <w:color w:val="000000"/>
        </w:rPr>
      </w:pPr>
      <w:r w:rsidRPr="0064640F">
        <w:rPr>
          <w:rFonts w:ascii="Arial" w:eastAsiaTheme="minorHAnsi" w:hAnsi="Arial" w:cs="Arial"/>
          <w:color w:val="000000"/>
        </w:rPr>
        <w:t xml:space="preserve">All staff are responsible for ensuring that the policy is incorporated into their work activities, in all their dealings with tenants, colleagues and anyone else they come into contact with during the course of their employment or engagement. This includes work on our premises and in our properties, as well as work related social events, hospitality events, travelling and staying away from home while on business. </w:t>
      </w:r>
    </w:p>
    <w:p w:rsidR="0064640F" w:rsidRDefault="0064640F" w:rsidP="0064640F">
      <w:pPr>
        <w:autoSpaceDE w:val="0"/>
        <w:autoSpaceDN w:val="0"/>
        <w:adjustRightInd w:val="0"/>
        <w:jc w:val="both"/>
        <w:rPr>
          <w:rFonts w:ascii="Arial" w:eastAsiaTheme="minorHAnsi" w:hAnsi="Arial" w:cs="Arial"/>
          <w:color w:val="000000"/>
        </w:rPr>
      </w:pPr>
    </w:p>
    <w:p w:rsidR="0064640F" w:rsidRDefault="0064640F" w:rsidP="0064640F">
      <w:pPr>
        <w:autoSpaceDE w:val="0"/>
        <w:autoSpaceDN w:val="0"/>
        <w:adjustRightInd w:val="0"/>
        <w:jc w:val="both"/>
        <w:rPr>
          <w:rFonts w:ascii="Arial" w:eastAsiaTheme="minorHAnsi" w:hAnsi="Arial" w:cs="Arial"/>
          <w:color w:val="000000"/>
        </w:rPr>
      </w:pPr>
      <w:r w:rsidRPr="0064640F">
        <w:rPr>
          <w:rFonts w:ascii="Arial" w:eastAsiaTheme="minorHAnsi" w:hAnsi="Arial" w:cs="Arial"/>
          <w:color w:val="000000"/>
        </w:rPr>
        <w:t>Any breach of this policy will be taken very seriously and SHS will take a zero tolerance approach</w:t>
      </w:r>
      <w:r>
        <w:rPr>
          <w:rFonts w:ascii="Arial" w:eastAsiaTheme="minorHAnsi" w:hAnsi="Arial" w:cs="Arial"/>
          <w:color w:val="000000"/>
        </w:rPr>
        <w:t xml:space="preserve"> </w:t>
      </w:r>
      <w:r w:rsidRPr="0064640F">
        <w:rPr>
          <w:rFonts w:ascii="Arial" w:eastAsiaTheme="minorHAnsi" w:hAnsi="Arial" w:cs="Arial"/>
          <w:color w:val="000000"/>
        </w:rPr>
        <w:t xml:space="preserve">towards unlawful discrimination. Any member of staff who is found to have committed acts of discrimination or harassment will be subject to appropriate disciplinary action in line with our Disciplinary policy. Such behaviour may constitute gross misconduct and as such may result in summary dismissal. </w:t>
      </w:r>
    </w:p>
    <w:p w:rsidR="0064640F" w:rsidRDefault="0064640F" w:rsidP="0064640F">
      <w:pPr>
        <w:autoSpaceDE w:val="0"/>
        <w:autoSpaceDN w:val="0"/>
        <w:adjustRightInd w:val="0"/>
        <w:jc w:val="both"/>
        <w:rPr>
          <w:rFonts w:ascii="Arial" w:eastAsiaTheme="minorHAnsi" w:hAnsi="Arial" w:cs="Arial"/>
          <w:color w:val="000000"/>
        </w:rPr>
      </w:pPr>
    </w:p>
    <w:p w:rsidR="0064640F" w:rsidRPr="0064640F" w:rsidRDefault="0064640F" w:rsidP="0064640F">
      <w:pPr>
        <w:autoSpaceDE w:val="0"/>
        <w:autoSpaceDN w:val="0"/>
        <w:adjustRightInd w:val="0"/>
        <w:jc w:val="both"/>
        <w:rPr>
          <w:rFonts w:ascii="Arial" w:eastAsiaTheme="minorHAnsi" w:hAnsi="Arial" w:cs="Arial"/>
          <w:color w:val="000000"/>
        </w:rPr>
      </w:pPr>
      <w:r w:rsidRPr="0064640F">
        <w:rPr>
          <w:rFonts w:ascii="Arial" w:eastAsiaTheme="minorHAnsi" w:hAnsi="Arial" w:cs="Arial"/>
          <w:color w:val="000000"/>
        </w:rPr>
        <w:t xml:space="preserve">SHS will provide training on equality, diversity and inclusion made available to board members so that they are able to discuss the issues fully and demonstrate their personal commitment to leading promotion of diversity across all of our activities. </w:t>
      </w:r>
    </w:p>
    <w:p w:rsidR="0064640F" w:rsidRPr="0064640F" w:rsidRDefault="0064640F" w:rsidP="0064640F">
      <w:pPr>
        <w:autoSpaceDE w:val="0"/>
        <w:autoSpaceDN w:val="0"/>
        <w:adjustRightInd w:val="0"/>
        <w:ind w:left="720" w:hanging="720"/>
        <w:jc w:val="both"/>
        <w:rPr>
          <w:rFonts w:ascii="Arial" w:eastAsiaTheme="minorHAnsi" w:hAnsi="Arial" w:cs="Arial"/>
          <w:color w:val="000000"/>
        </w:rPr>
      </w:pPr>
    </w:p>
    <w:p w:rsidR="0064640F" w:rsidRPr="00D57E26" w:rsidRDefault="0064640F" w:rsidP="0064640F">
      <w:pPr>
        <w:rPr>
          <w:lang w:eastAsia="en-GB"/>
        </w:rPr>
      </w:pPr>
    </w:p>
    <w:p w:rsidR="0064640F" w:rsidRPr="00D57E26" w:rsidRDefault="0064640F" w:rsidP="0064640F">
      <w:pPr>
        <w:jc w:val="both"/>
        <w:rPr>
          <w:rFonts w:ascii="Arial" w:hAnsi="Arial" w:cs="Arial"/>
          <w:b/>
          <w:lang w:eastAsia="en-GB"/>
        </w:rPr>
      </w:pPr>
      <w:r w:rsidRPr="00D57E26">
        <w:rPr>
          <w:rFonts w:ascii="Arial" w:hAnsi="Arial" w:cs="Arial"/>
          <w:b/>
          <w:lang w:eastAsia="en-GB"/>
        </w:rPr>
        <w:t>Related documents</w:t>
      </w:r>
    </w:p>
    <w:p w:rsidR="0064640F" w:rsidRPr="00D57E26" w:rsidRDefault="0064640F" w:rsidP="0064640F">
      <w:pPr>
        <w:jc w:val="both"/>
        <w:rPr>
          <w:rFonts w:ascii="Arial" w:hAnsi="Arial" w:cs="Arial"/>
          <w:lang w:eastAsia="en-GB"/>
        </w:rPr>
      </w:pPr>
      <w:r w:rsidRPr="00D57E26">
        <w:rPr>
          <w:rFonts w:ascii="Arial" w:hAnsi="Arial" w:cs="Arial"/>
          <w:bCs/>
          <w:lang w:eastAsia="en-GB"/>
        </w:rPr>
        <w:t>All policies and procedures are governed by our Equality, Diversity and Inclusion Policy.</w:t>
      </w:r>
    </w:p>
    <w:p w:rsidR="0064640F" w:rsidRPr="00D57E26" w:rsidRDefault="0064640F" w:rsidP="0064640F">
      <w:pPr>
        <w:jc w:val="both"/>
        <w:rPr>
          <w:rFonts w:ascii="Arial" w:hAnsi="Arial" w:cs="Arial"/>
        </w:rPr>
      </w:pPr>
    </w:p>
    <w:p w:rsidR="0064640F" w:rsidRPr="00D57E26" w:rsidRDefault="0064640F" w:rsidP="0064640F">
      <w:pPr>
        <w:jc w:val="both"/>
        <w:rPr>
          <w:rFonts w:ascii="Arial" w:hAnsi="Arial" w:cs="Arial"/>
        </w:rPr>
      </w:pPr>
    </w:p>
    <w:p w:rsidR="0064640F" w:rsidRPr="00D57E26" w:rsidRDefault="0064640F" w:rsidP="0064640F">
      <w:pPr>
        <w:jc w:val="both"/>
        <w:rPr>
          <w:rFonts w:ascii="Arial" w:hAnsi="Arial" w:cs="Arial"/>
        </w:rPr>
      </w:pPr>
    </w:p>
    <w:p w:rsidR="0064640F" w:rsidRPr="00D57E26" w:rsidRDefault="0064640F" w:rsidP="0064640F">
      <w:pPr>
        <w:jc w:val="both"/>
        <w:rPr>
          <w:rFonts w:ascii="Arial" w:hAnsi="Arial" w:cs="Arial"/>
        </w:rPr>
      </w:pPr>
    </w:p>
    <w:p w:rsidR="0064640F" w:rsidRPr="00D57E26" w:rsidRDefault="0064640F" w:rsidP="0064640F">
      <w:pPr>
        <w:jc w:val="both"/>
        <w:rPr>
          <w:rFonts w:ascii="Arial" w:hAnsi="Arial" w:cs="Arial"/>
        </w:rPr>
      </w:pPr>
    </w:p>
    <w:p w:rsidR="0064640F" w:rsidRPr="00D57E26" w:rsidRDefault="0064640F" w:rsidP="0064640F">
      <w:pPr>
        <w:jc w:val="both"/>
        <w:rPr>
          <w:rFonts w:ascii="Arial" w:hAnsi="Arial" w:cs="Arial"/>
        </w:rPr>
      </w:pPr>
    </w:p>
    <w:p w:rsidR="0064640F" w:rsidRPr="00D57E26" w:rsidRDefault="0064640F" w:rsidP="0064640F">
      <w:pPr>
        <w:jc w:val="both"/>
        <w:rPr>
          <w:rFonts w:ascii="Arial" w:hAnsi="Arial" w:cs="Arial"/>
        </w:rPr>
      </w:pPr>
    </w:p>
    <w:p w:rsidR="0064640F" w:rsidRPr="00D57E26" w:rsidRDefault="0064640F" w:rsidP="0064640F">
      <w:pPr>
        <w:jc w:val="both"/>
        <w:rPr>
          <w:rFonts w:ascii="Arial" w:hAnsi="Arial" w:cs="Arial"/>
        </w:rPr>
      </w:pPr>
    </w:p>
    <w:p w:rsidR="0064640F" w:rsidRPr="00D57E26" w:rsidRDefault="0064640F" w:rsidP="0064640F">
      <w:pPr>
        <w:jc w:val="both"/>
        <w:rPr>
          <w:rFonts w:ascii="Arial" w:hAnsi="Arial" w:cs="Arial"/>
        </w:rPr>
      </w:pPr>
    </w:p>
    <w:p w:rsidR="0064640F" w:rsidRPr="00D57E26" w:rsidRDefault="0064640F" w:rsidP="0064640F">
      <w:pPr>
        <w:jc w:val="both"/>
        <w:rPr>
          <w:rFonts w:ascii="Arial" w:hAnsi="Arial" w:cs="Arial"/>
        </w:rPr>
      </w:pPr>
    </w:p>
    <w:p w:rsidR="0064640F" w:rsidRPr="00D57E26" w:rsidRDefault="0064640F" w:rsidP="0064640F">
      <w:pPr>
        <w:jc w:val="both"/>
        <w:rPr>
          <w:rFonts w:ascii="Arial" w:hAnsi="Arial" w:cs="Arial"/>
        </w:rPr>
      </w:pPr>
    </w:p>
    <w:p w:rsidR="0064640F" w:rsidRPr="00D57E26" w:rsidRDefault="0064640F" w:rsidP="0064640F">
      <w:pPr>
        <w:jc w:val="both"/>
        <w:rPr>
          <w:rFonts w:ascii="Arial" w:hAnsi="Arial" w:cs="Arial"/>
          <w:b/>
        </w:rPr>
      </w:pPr>
    </w:p>
    <w:p w:rsidR="0064640F" w:rsidRPr="00D57E26" w:rsidRDefault="0064640F" w:rsidP="0064640F">
      <w:pPr>
        <w:jc w:val="both"/>
        <w:rPr>
          <w:rFonts w:ascii="Arial" w:hAnsi="Arial" w:cs="Arial"/>
          <w:b/>
        </w:rPr>
      </w:pPr>
    </w:p>
    <w:p w:rsidR="0064640F" w:rsidRPr="00D57E26" w:rsidRDefault="0064640F" w:rsidP="0064640F">
      <w:pPr>
        <w:jc w:val="both"/>
        <w:rPr>
          <w:rFonts w:ascii="Arial" w:hAnsi="Arial" w:cs="Arial"/>
          <w:b/>
        </w:rPr>
      </w:pPr>
    </w:p>
    <w:p w:rsidR="0064640F" w:rsidRPr="00D57E26" w:rsidRDefault="0064640F" w:rsidP="0064640F">
      <w:pPr>
        <w:jc w:val="both"/>
        <w:rPr>
          <w:rFonts w:ascii="Arial" w:hAnsi="Arial" w:cs="Arial"/>
          <w:b/>
        </w:rPr>
      </w:pPr>
    </w:p>
    <w:p w:rsidR="0064640F" w:rsidRPr="00D57E26" w:rsidRDefault="0064640F" w:rsidP="0064640F">
      <w:pPr>
        <w:jc w:val="both"/>
        <w:rPr>
          <w:rFonts w:ascii="Arial" w:hAnsi="Arial" w:cs="Arial"/>
          <w:b/>
        </w:rPr>
      </w:pPr>
    </w:p>
    <w:p w:rsidR="0064640F" w:rsidRPr="00D57E26" w:rsidRDefault="0064640F" w:rsidP="0064640F">
      <w:pPr>
        <w:jc w:val="both"/>
        <w:rPr>
          <w:rFonts w:ascii="Arial" w:hAnsi="Arial" w:cs="Arial"/>
          <w:b/>
        </w:rPr>
      </w:pPr>
    </w:p>
    <w:p w:rsidR="0064640F" w:rsidRPr="00D57E26" w:rsidRDefault="0064640F" w:rsidP="0064640F">
      <w:pPr>
        <w:jc w:val="both"/>
        <w:rPr>
          <w:rFonts w:ascii="Arial" w:hAnsi="Arial" w:cs="Arial"/>
          <w:b/>
        </w:rPr>
      </w:pPr>
    </w:p>
    <w:p w:rsidR="0064640F" w:rsidRPr="00D57E26" w:rsidRDefault="0064640F" w:rsidP="0064640F">
      <w:pPr>
        <w:jc w:val="both"/>
        <w:rPr>
          <w:rFonts w:ascii="Arial" w:hAnsi="Arial" w:cs="Arial"/>
          <w:b/>
        </w:rPr>
      </w:pPr>
    </w:p>
    <w:p w:rsidR="0064640F" w:rsidRDefault="0064640F" w:rsidP="0064640F">
      <w:pPr>
        <w:rPr>
          <w:rFonts w:ascii="Arial" w:hAnsi="Arial" w:cs="Arial"/>
          <w:b/>
        </w:rPr>
      </w:pPr>
      <w:r>
        <w:rPr>
          <w:rFonts w:ascii="Arial" w:hAnsi="Arial" w:cs="Arial"/>
          <w:b/>
        </w:rPr>
        <w:br w:type="page"/>
      </w:r>
    </w:p>
    <w:p w:rsidR="0064640F" w:rsidRPr="00D57E26" w:rsidRDefault="0064640F" w:rsidP="0064640F">
      <w:pPr>
        <w:jc w:val="both"/>
        <w:rPr>
          <w:rFonts w:ascii="Arial" w:hAnsi="Arial" w:cs="Arial"/>
          <w:b/>
        </w:rPr>
      </w:pPr>
      <w:r w:rsidRPr="00D57E26">
        <w:rPr>
          <w:rFonts w:ascii="Arial" w:hAnsi="Arial" w:cs="Arial"/>
          <w:b/>
        </w:rPr>
        <w:t>APPENDIX 1</w:t>
      </w:r>
    </w:p>
    <w:p w:rsidR="0064640F" w:rsidRPr="00D57E26" w:rsidRDefault="0064640F" w:rsidP="0064640F">
      <w:pPr>
        <w:pStyle w:val="Heading1"/>
        <w:ind w:left="1440"/>
        <w:jc w:val="both"/>
        <w:rPr>
          <w:color w:val="auto"/>
          <w:sz w:val="24"/>
        </w:rPr>
      </w:pPr>
      <w:r w:rsidRPr="00D57E26">
        <w:rPr>
          <w:color w:val="auto"/>
          <w:sz w:val="24"/>
        </w:rPr>
        <w:t xml:space="preserve">EQUALITY, DIVERSITY AND INCLUSION - TERMINOLOGY AND DEFINITIONS </w:t>
      </w:r>
    </w:p>
    <w:p w:rsidR="0064640F" w:rsidRPr="00D57E26" w:rsidRDefault="0064640F" w:rsidP="0064640F">
      <w:pPr>
        <w:pStyle w:val="ListParagraph"/>
        <w:ind w:left="0"/>
        <w:jc w:val="both"/>
        <w:rPr>
          <w:rFonts w:ascii="Arial" w:hAnsi="Arial" w:cs="Arial"/>
        </w:rPr>
      </w:pPr>
      <w:r w:rsidRPr="00D57E26">
        <w:rPr>
          <w:rFonts w:ascii="Arial" w:hAnsi="Arial" w:cs="Arial"/>
          <w:i/>
        </w:rPr>
        <w:t xml:space="preserve">From the Equality and Human Rights Commission - </w:t>
      </w:r>
      <w:hyperlink r:id="rId8" w:history="1">
        <w:r w:rsidRPr="00D57E26">
          <w:rPr>
            <w:rStyle w:val="Hyperlink"/>
            <w:rFonts w:ascii="Arial" w:hAnsi="Arial" w:cs="Arial"/>
          </w:rPr>
          <w:t>www.equalityhumanrights.com</w:t>
        </w:r>
      </w:hyperlink>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8145"/>
      </w:tblGrid>
      <w:tr w:rsidR="0064640F" w:rsidRPr="00D57E26" w:rsidTr="00E955D0">
        <w:tc>
          <w:tcPr>
            <w:tcW w:w="2204" w:type="dxa"/>
          </w:tcPr>
          <w:p w:rsidR="0064640F" w:rsidRPr="00D57E26" w:rsidRDefault="0064640F" w:rsidP="00E955D0">
            <w:pPr>
              <w:jc w:val="both"/>
              <w:rPr>
                <w:rFonts w:ascii="Arial" w:hAnsi="Arial" w:cs="Arial"/>
              </w:rPr>
            </w:pPr>
            <w:r w:rsidRPr="00D57E26">
              <w:rPr>
                <w:rFonts w:ascii="Arial" w:hAnsi="Arial" w:cs="Arial"/>
              </w:rPr>
              <w:t>Age Discrimination</w:t>
            </w:r>
          </w:p>
        </w:tc>
        <w:tc>
          <w:tcPr>
            <w:tcW w:w="8145" w:type="dxa"/>
          </w:tcPr>
          <w:p w:rsidR="0064640F" w:rsidRPr="00D57E26" w:rsidRDefault="0064640F" w:rsidP="00E955D0">
            <w:pPr>
              <w:jc w:val="both"/>
              <w:rPr>
                <w:rFonts w:ascii="Arial" w:hAnsi="Arial" w:cs="Arial"/>
              </w:rPr>
            </w:pPr>
            <w:r w:rsidRPr="00D57E26">
              <w:rPr>
                <w:rFonts w:ascii="Arial" w:hAnsi="Arial" w:cs="Arial"/>
              </w:rPr>
              <w:t>Assumptions may be made about the capability of younger and older people because of their age. Age discrimination can occur both directly (i.e. treating people less favourably because of their age – or apparent age), or indirectly (i.e. treating everyone the same if that causes a disadvantage for people in a particular age group).</w:t>
            </w:r>
          </w:p>
          <w:p w:rsidR="0064640F" w:rsidRPr="00D57E26" w:rsidRDefault="0064640F" w:rsidP="00E955D0">
            <w:pPr>
              <w:jc w:val="both"/>
              <w:rPr>
                <w:rFonts w:ascii="Arial" w:hAnsi="Arial" w:cs="Arial"/>
              </w:rPr>
            </w:pPr>
          </w:p>
        </w:tc>
      </w:tr>
      <w:tr w:rsidR="0064640F" w:rsidRPr="00D57E26" w:rsidTr="00E955D0">
        <w:tc>
          <w:tcPr>
            <w:tcW w:w="2204" w:type="dxa"/>
          </w:tcPr>
          <w:p w:rsidR="0064640F" w:rsidRPr="00D57E26" w:rsidRDefault="0064640F" w:rsidP="00E955D0">
            <w:pPr>
              <w:jc w:val="both"/>
              <w:rPr>
                <w:rFonts w:ascii="Arial" w:hAnsi="Arial" w:cs="Arial"/>
              </w:rPr>
            </w:pPr>
            <w:r w:rsidRPr="00D57E26">
              <w:rPr>
                <w:rFonts w:ascii="Arial" w:hAnsi="Arial" w:cs="Arial"/>
              </w:rPr>
              <w:t>Bullying</w:t>
            </w:r>
          </w:p>
          <w:p w:rsidR="0064640F" w:rsidRPr="00D57E26" w:rsidRDefault="0064640F" w:rsidP="00E955D0">
            <w:pPr>
              <w:jc w:val="both"/>
              <w:rPr>
                <w:rFonts w:ascii="Arial" w:hAnsi="Arial" w:cs="Arial"/>
              </w:rPr>
            </w:pPr>
          </w:p>
        </w:tc>
        <w:tc>
          <w:tcPr>
            <w:tcW w:w="8145" w:type="dxa"/>
          </w:tcPr>
          <w:p w:rsidR="0064640F" w:rsidRPr="00D57E26" w:rsidRDefault="0064640F" w:rsidP="00E955D0">
            <w:pPr>
              <w:jc w:val="both"/>
              <w:rPr>
                <w:rFonts w:ascii="Arial" w:hAnsi="Arial" w:cs="Arial"/>
              </w:rPr>
            </w:pPr>
            <w:r w:rsidRPr="00D57E26">
              <w:rPr>
                <w:rFonts w:ascii="Arial" w:hAnsi="Arial" w:cs="Arial"/>
              </w:rPr>
              <w:t xml:space="preserve">Bullying is persistent, destructive behaviour that has a detrimental impact on a person’s confidence and self-esteem.  Workplace bullying is offensive behaviour that undermines an individual or group of employees in vindictive, cruel, malicious or humiliating ways.  It may be related to an abuse of power. Such conduct by one or more people in a position of strength, authority or responsibility abuses the power of that position.  It can involve the misuse of any form of individual power, such as physical strength, personality or age, or collective power through strength of numbers. </w:t>
            </w:r>
          </w:p>
          <w:p w:rsidR="0064640F" w:rsidRPr="00D57E26" w:rsidRDefault="0064640F" w:rsidP="00E955D0">
            <w:pPr>
              <w:jc w:val="both"/>
              <w:rPr>
                <w:rFonts w:ascii="Arial" w:hAnsi="Arial" w:cs="Arial"/>
              </w:rPr>
            </w:pPr>
            <w:r w:rsidRPr="00D57E26">
              <w:rPr>
                <w:rFonts w:ascii="Arial" w:hAnsi="Arial" w:cs="Arial"/>
              </w:rPr>
              <w:t>All these can result in intimidating, insulting or malicious behaviour.</w:t>
            </w:r>
          </w:p>
          <w:p w:rsidR="0064640F" w:rsidRPr="00D57E26" w:rsidRDefault="0064640F" w:rsidP="00E955D0">
            <w:pPr>
              <w:jc w:val="both"/>
              <w:rPr>
                <w:rFonts w:ascii="Arial" w:hAnsi="Arial" w:cs="Arial"/>
              </w:rPr>
            </w:pPr>
          </w:p>
        </w:tc>
      </w:tr>
      <w:tr w:rsidR="0064640F" w:rsidRPr="00D57E26" w:rsidTr="00E955D0">
        <w:tc>
          <w:tcPr>
            <w:tcW w:w="2204" w:type="dxa"/>
          </w:tcPr>
          <w:p w:rsidR="0064640F" w:rsidRPr="00D57E26" w:rsidRDefault="0064640F" w:rsidP="00E955D0">
            <w:pPr>
              <w:jc w:val="both"/>
              <w:rPr>
                <w:rFonts w:ascii="Arial" w:hAnsi="Arial" w:cs="Arial"/>
              </w:rPr>
            </w:pPr>
            <w:r w:rsidRPr="00D57E26">
              <w:rPr>
                <w:rFonts w:ascii="Arial" w:hAnsi="Arial" w:cs="Arial"/>
              </w:rPr>
              <w:t>Discriminate unlawfully</w:t>
            </w:r>
          </w:p>
        </w:tc>
        <w:tc>
          <w:tcPr>
            <w:tcW w:w="8145" w:type="dxa"/>
          </w:tcPr>
          <w:p w:rsidR="0064640F" w:rsidRPr="00D57E26" w:rsidRDefault="0064640F" w:rsidP="00E955D0">
            <w:pPr>
              <w:jc w:val="both"/>
              <w:rPr>
                <w:rFonts w:ascii="Arial" w:hAnsi="Arial" w:cs="Arial"/>
              </w:rPr>
            </w:pPr>
            <w:r w:rsidRPr="00D57E26">
              <w:rPr>
                <w:rFonts w:ascii="Arial" w:hAnsi="Arial" w:cs="Arial"/>
              </w:rPr>
              <w:t>When an employer has treated someone less favourably because of a protected characteristic (in other words, discriminated against them) and does not have a valid defence.</w:t>
            </w:r>
          </w:p>
          <w:p w:rsidR="0064640F" w:rsidRPr="00D57E26" w:rsidRDefault="0064640F" w:rsidP="00E955D0">
            <w:pPr>
              <w:jc w:val="both"/>
              <w:rPr>
                <w:rFonts w:ascii="Arial" w:hAnsi="Arial" w:cs="Arial"/>
              </w:rPr>
            </w:pPr>
          </w:p>
          <w:p w:rsidR="0064640F" w:rsidRPr="00D57E26" w:rsidRDefault="0064640F" w:rsidP="00E955D0">
            <w:pPr>
              <w:jc w:val="both"/>
              <w:rPr>
                <w:rFonts w:ascii="Arial" w:hAnsi="Arial" w:cs="Arial"/>
              </w:rPr>
            </w:pPr>
            <w:r w:rsidRPr="00D57E26">
              <w:rPr>
                <w:rFonts w:ascii="Arial" w:hAnsi="Arial" w:cs="Arial"/>
              </w:rPr>
              <w:t>Discrimination can be intentional or unintentional.  It can also be direct, indirect or occur through harassment, victimisation or third party harassment. Individuals, groups, whole institutions or organisations can be discriminatory. Perception is as important as intention. It is essential to take seriously the views of people who feel they experience discrimination.</w:t>
            </w:r>
          </w:p>
          <w:p w:rsidR="0064640F" w:rsidRPr="00D57E26" w:rsidRDefault="0064640F" w:rsidP="00E955D0">
            <w:pPr>
              <w:jc w:val="both"/>
              <w:rPr>
                <w:rFonts w:ascii="Arial" w:hAnsi="Arial" w:cs="Arial"/>
              </w:rPr>
            </w:pPr>
          </w:p>
        </w:tc>
      </w:tr>
      <w:tr w:rsidR="0064640F" w:rsidRPr="00D57E26" w:rsidTr="00E955D0">
        <w:tc>
          <w:tcPr>
            <w:tcW w:w="2204" w:type="dxa"/>
          </w:tcPr>
          <w:p w:rsidR="0064640F" w:rsidRPr="00D57E26" w:rsidRDefault="0064640F" w:rsidP="00E955D0">
            <w:pPr>
              <w:jc w:val="both"/>
              <w:rPr>
                <w:rFonts w:ascii="Arial" w:hAnsi="Arial" w:cs="Arial"/>
              </w:rPr>
            </w:pPr>
            <w:r w:rsidRPr="00D57E26">
              <w:rPr>
                <w:rFonts w:ascii="Arial" w:hAnsi="Arial" w:cs="Arial"/>
              </w:rPr>
              <w:t>Disability Discrimination</w:t>
            </w:r>
          </w:p>
          <w:p w:rsidR="0064640F" w:rsidRPr="00D57E26" w:rsidRDefault="0064640F" w:rsidP="00E955D0">
            <w:pPr>
              <w:jc w:val="both"/>
              <w:rPr>
                <w:rFonts w:ascii="Arial" w:hAnsi="Arial" w:cs="Arial"/>
              </w:rPr>
            </w:pPr>
          </w:p>
        </w:tc>
        <w:tc>
          <w:tcPr>
            <w:tcW w:w="8145" w:type="dxa"/>
          </w:tcPr>
          <w:p w:rsidR="0064640F" w:rsidRPr="00D57E26" w:rsidRDefault="0064640F" w:rsidP="00E955D0">
            <w:pPr>
              <w:jc w:val="both"/>
              <w:rPr>
                <w:rFonts w:ascii="Arial" w:hAnsi="Arial" w:cs="Arial"/>
              </w:rPr>
            </w:pPr>
            <w:r w:rsidRPr="00D57E26">
              <w:rPr>
                <w:rFonts w:ascii="Arial" w:hAnsi="Arial" w:cs="Arial"/>
              </w:rPr>
              <w:t>Someone has a disability if they have a physical or mental impairment with a substantial and long-term adverse effect on their ability to carry out normal day-to-day activities. Discrimination involves this being taken into account to offer them less favourable services or opportunities.</w:t>
            </w:r>
          </w:p>
          <w:p w:rsidR="0064640F" w:rsidRPr="00D57E26" w:rsidRDefault="0064640F" w:rsidP="00E955D0">
            <w:pPr>
              <w:jc w:val="both"/>
              <w:rPr>
                <w:rFonts w:ascii="Arial" w:hAnsi="Arial" w:cs="Arial"/>
              </w:rPr>
            </w:pPr>
          </w:p>
          <w:p w:rsidR="0064640F" w:rsidRPr="00D57E26" w:rsidRDefault="0064640F" w:rsidP="00E955D0">
            <w:pPr>
              <w:jc w:val="both"/>
              <w:rPr>
                <w:rFonts w:ascii="Arial" w:hAnsi="Arial" w:cs="Arial"/>
              </w:rPr>
            </w:pPr>
            <w:r w:rsidRPr="00D57E26">
              <w:rPr>
                <w:rFonts w:ascii="Arial" w:hAnsi="Arial" w:cs="Arial"/>
              </w:rPr>
              <w:t xml:space="preserve">Physical barriers in the </w:t>
            </w:r>
            <w:r w:rsidR="006E7836" w:rsidRPr="00D57E26">
              <w:rPr>
                <w:rFonts w:ascii="Arial" w:hAnsi="Arial" w:cs="Arial"/>
              </w:rPr>
              <w:t>environment</w:t>
            </w:r>
            <w:r w:rsidRPr="00D57E26">
              <w:rPr>
                <w:rFonts w:ascii="Arial" w:hAnsi="Arial" w:cs="Arial"/>
              </w:rPr>
              <w:t xml:space="preserve"> and attitudinal barriers in society lead to disability discrimination. Disabled people are disadvantaged by these factors rather than by their impairment.</w:t>
            </w:r>
          </w:p>
          <w:p w:rsidR="0064640F" w:rsidRPr="00D57E26" w:rsidRDefault="0064640F" w:rsidP="00E955D0">
            <w:pPr>
              <w:jc w:val="both"/>
              <w:rPr>
                <w:rFonts w:ascii="Arial" w:hAnsi="Arial" w:cs="Arial"/>
              </w:rPr>
            </w:pPr>
            <w:r w:rsidRPr="00D57E26">
              <w:rPr>
                <w:rFonts w:ascii="Arial" w:hAnsi="Arial" w:cs="Arial"/>
              </w:rPr>
              <w:t>(See also Reasonable Adjustments).</w:t>
            </w:r>
          </w:p>
          <w:p w:rsidR="0064640F" w:rsidRPr="00D57E26" w:rsidRDefault="0064640F" w:rsidP="00E955D0">
            <w:pPr>
              <w:jc w:val="both"/>
              <w:rPr>
                <w:rFonts w:ascii="Arial" w:hAnsi="Arial" w:cs="Arial"/>
              </w:rPr>
            </w:pPr>
          </w:p>
        </w:tc>
      </w:tr>
      <w:tr w:rsidR="0064640F" w:rsidRPr="00D57E26" w:rsidTr="00E955D0">
        <w:tc>
          <w:tcPr>
            <w:tcW w:w="2204" w:type="dxa"/>
          </w:tcPr>
          <w:p w:rsidR="0064640F" w:rsidRPr="00D57E26" w:rsidRDefault="0064640F" w:rsidP="00E955D0">
            <w:pPr>
              <w:jc w:val="both"/>
              <w:rPr>
                <w:rFonts w:ascii="Arial" w:hAnsi="Arial" w:cs="Arial"/>
              </w:rPr>
            </w:pPr>
            <w:r w:rsidRPr="00D57E26">
              <w:rPr>
                <w:rFonts w:ascii="Arial" w:hAnsi="Arial" w:cs="Arial"/>
              </w:rPr>
              <w:t xml:space="preserve">Discrimination, direct or indirect </w:t>
            </w:r>
          </w:p>
          <w:p w:rsidR="0064640F" w:rsidRPr="00D57E26" w:rsidRDefault="0064640F" w:rsidP="00E955D0">
            <w:pPr>
              <w:jc w:val="both"/>
              <w:rPr>
                <w:rFonts w:ascii="Arial" w:hAnsi="Arial" w:cs="Arial"/>
              </w:rPr>
            </w:pPr>
          </w:p>
        </w:tc>
        <w:tc>
          <w:tcPr>
            <w:tcW w:w="8145" w:type="dxa"/>
          </w:tcPr>
          <w:p w:rsidR="0064640F" w:rsidRPr="00D57E26" w:rsidRDefault="0064640F" w:rsidP="00E955D0">
            <w:pPr>
              <w:jc w:val="both"/>
              <w:rPr>
                <w:rFonts w:ascii="Arial" w:hAnsi="Arial" w:cs="Arial"/>
              </w:rPr>
            </w:pPr>
            <w:r w:rsidRPr="00D57E26">
              <w:rPr>
                <w:rFonts w:ascii="Arial" w:hAnsi="Arial" w:cs="Arial"/>
              </w:rPr>
              <w:t>Refers to discrimination because of a person's protected characteristic (direct discrimination). Indirect discrimination occurs when criteria or a provision or practice are applied that creates disproportionate disadvantage for a person with a protected characteristic (as compared to those who do not share that characteristic) under the Equality Act 2010.</w:t>
            </w:r>
          </w:p>
          <w:p w:rsidR="0064640F" w:rsidRPr="00D57E26" w:rsidRDefault="0064640F" w:rsidP="00E955D0">
            <w:pPr>
              <w:jc w:val="both"/>
              <w:rPr>
                <w:rFonts w:ascii="Arial" w:hAnsi="Arial" w:cs="Arial"/>
              </w:rPr>
            </w:pPr>
            <w:r w:rsidRPr="00D57E26">
              <w:rPr>
                <w:rFonts w:ascii="Arial" w:hAnsi="Arial" w:cs="Arial"/>
              </w:rPr>
              <w:t>(e.g. Age, religion or belief, ethnicity or race, gender, sexual orientation, trans-gender, disability, marriage or civil partnership, pregnancy or Paternity/Maternity</w:t>
            </w:r>
            <w:r w:rsidR="006E7836" w:rsidRPr="00D57E26">
              <w:rPr>
                <w:rFonts w:ascii="Arial" w:hAnsi="Arial" w:cs="Arial"/>
              </w:rPr>
              <w:t>)</w:t>
            </w:r>
            <w:r w:rsidR="006E7836" w:rsidRPr="00D57E26">
              <w:rPr>
                <w:rFonts w:ascii="Arial" w:hAnsi="Arial" w:cs="Arial"/>
                <w:color w:val="FF0000"/>
              </w:rPr>
              <w:t>.</w:t>
            </w:r>
          </w:p>
        </w:tc>
      </w:tr>
      <w:tr w:rsidR="0064640F" w:rsidRPr="00D57E26" w:rsidTr="00E955D0">
        <w:tc>
          <w:tcPr>
            <w:tcW w:w="2204" w:type="dxa"/>
          </w:tcPr>
          <w:p w:rsidR="0064640F" w:rsidRPr="00D57E26" w:rsidRDefault="0064640F" w:rsidP="00E955D0">
            <w:pPr>
              <w:jc w:val="both"/>
              <w:rPr>
                <w:rFonts w:ascii="Arial" w:hAnsi="Arial" w:cs="Arial"/>
              </w:rPr>
            </w:pPr>
            <w:r w:rsidRPr="00D57E26">
              <w:rPr>
                <w:rFonts w:ascii="Arial" w:hAnsi="Arial" w:cs="Arial"/>
              </w:rPr>
              <w:t>Diversity</w:t>
            </w:r>
          </w:p>
        </w:tc>
        <w:tc>
          <w:tcPr>
            <w:tcW w:w="8145" w:type="dxa"/>
          </w:tcPr>
          <w:p w:rsidR="0064640F" w:rsidRPr="00D57E26" w:rsidRDefault="0064640F" w:rsidP="00E955D0">
            <w:pPr>
              <w:jc w:val="both"/>
              <w:rPr>
                <w:rFonts w:ascii="Arial" w:hAnsi="Arial" w:cs="Arial"/>
              </w:rPr>
            </w:pPr>
            <w:r w:rsidRPr="00D57E26">
              <w:rPr>
                <w:rFonts w:ascii="Arial" w:hAnsi="Arial" w:cs="Arial"/>
              </w:rPr>
              <w:t>Recognising and valuing the differences and individual contribution that people make, and treating them fairly and with respect. This includes providing accessible and relevant services that respond to the customer’s needs, ensuring that any workforce is representative of the community served, and creating an inclusive environment.</w:t>
            </w:r>
          </w:p>
          <w:p w:rsidR="0064640F" w:rsidRPr="00D57E26" w:rsidRDefault="0064640F" w:rsidP="00E955D0">
            <w:pPr>
              <w:jc w:val="both"/>
              <w:rPr>
                <w:rFonts w:ascii="Arial" w:hAnsi="Arial" w:cs="Arial"/>
              </w:rPr>
            </w:pPr>
          </w:p>
        </w:tc>
      </w:tr>
      <w:tr w:rsidR="0064640F" w:rsidRPr="00D57E26" w:rsidTr="00E955D0">
        <w:tc>
          <w:tcPr>
            <w:tcW w:w="2204" w:type="dxa"/>
          </w:tcPr>
          <w:p w:rsidR="0064640F" w:rsidRPr="00D57E26" w:rsidRDefault="0064640F" w:rsidP="00E955D0">
            <w:pPr>
              <w:jc w:val="both"/>
              <w:rPr>
                <w:rFonts w:ascii="Arial" w:hAnsi="Arial" w:cs="Arial"/>
                <w:highlight w:val="yellow"/>
              </w:rPr>
            </w:pPr>
            <w:r w:rsidRPr="00D57E26">
              <w:rPr>
                <w:rFonts w:ascii="Arial" w:hAnsi="Arial" w:cs="Arial"/>
              </w:rPr>
              <w:t>Have due regard</w:t>
            </w:r>
          </w:p>
        </w:tc>
        <w:tc>
          <w:tcPr>
            <w:tcW w:w="8145" w:type="dxa"/>
          </w:tcPr>
          <w:p w:rsidR="0064640F" w:rsidRPr="00D57E26" w:rsidRDefault="0064640F" w:rsidP="00E955D0">
            <w:pPr>
              <w:jc w:val="both"/>
              <w:rPr>
                <w:rFonts w:ascii="Arial" w:hAnsi="Arial" w:cs="Arial"/>
              </w:rPr>
            </w:pPr>
            <w:r w:rsidRPr="00D57E26">
              <w:rPr>
                <w:rFonts w:ascii="Arial" w:hAnsi="Arial" w:cs="Arial"/>
              </w:rPr>
              <w:t>To ‘have due regard’ means that in making decisions and in its other day-to-day activities a body subject to the duty must consciously consider the need to do the things set out in the general equality duty: eliminate discrimination, advance equality of opportunity and foster good relations.</w:t>
            </w:r>
          </w:p>
          <w:p w:rsidR="0064640F" w:rsidRPr="00D57E26" w:rsidRDefault="0064640F" w:rsidP="00E955D0">
            <w:pPr>
              <w:jc w:val="both"/>
              <w:rPr>
                <w:rFonts w:ascii="Arial" w:hAnsi="Arial" w:cs="Arial"/>
                <w:highlight w:val="yellow"/>
              </w:rPr>
            </w:pPr>
          </w:p>
        </w:tc>
      </w:tr>
      <w:tr w:rsidR="0064640F" w:rsidRPr="00D57E26" w:rsidTr="00E955D0">
        <w:tc>
          <w:tcPr>
            <w:tcW w:w="2204" w:type="dxa"/>
          </w:tcPr>
          <w:p w:rsidR="0064640F" w:rsidRPr="00D57E26" w:rsidRDefault="0064640F" w:rsidP="00E955D0">
            <w:pPr>
              <w:jc w:val="both"/>
              <w:rPr>
                <w:rFonts w:ascii="Arial" w:hAnsi="Arial" w:cs="Arial"/>
              </w:rPr>
            </w:pPr>
            <w:r w:rsidRPr="00D57E26">
              <w:rPr>
                <w:rFonts w:ascii="Arial" w:hAnsi="Arial" w:cs="Arial"/>
              </w:rPr>
              <w:t>Ethnicity</w:t>
            </w:r>
          </w:p>
          <w:p w:rsidR="0064640F" w:rsidRPr="00D57E26" w:rsidRDefault="0064640F" w:rsidP="00E955D0">
            <w:pPr>
              <w:jc w:val="both"/>
              <w:rPr>
                <w:rFonts w:ascii="Arial" w:hAnsi="Arial" w:cs="Arial"/>
              </w:rPr>
            </w:pPr>
          </w:p>
        </w:tc>
        <w:tc>
          <w:tcPr>
            <w:tcW w:w="8145" w:type="dxa"/>
          </w:tcPr>
          <w:p w:rsidR="0064640F" w:rsidRPr="00D57E26" w:rsidRDefault="0064640F" w:rsidP="00E955D0">
            <w:pPr>
              <w:jc w:val="both"/>
              <w:rPr>
                <w:rFonts w:ascii="Arial" w:hAnsi="Arial" w:cs="Arial"/>
              </w:rPr>
            </w:pPr>
            <w:r w:rsidRPr="00D57E26">
              <w:rPr>
                <w:rFonts w:ascii="Arial" w:hAnsi="Arial" w:cs="Arial"/>
              </w:rPr>
              <w:t xml:space="preserve">A strict definition of an ethnic group is a group regarded as a distinct community by virtue of certain essential characteristics. This could be a shared history which distinguishes it from other groups, and a cultural tradition of its own. Sikhs and Gypsies are examples. However ‘ethnicity’ has come to have a broader </w:t>
            </w:r>
            <w:r w:rsidR="006E7836" w:rsidRPr="00D57E26">
              <w:rPr>
                <w:rFonts w:ascii="Arial" w:hAnsi="Arial" w:cs="Arial"/>
              </w:rPr>
              <w:t>meaning</w:t>
            </w:r>
            <w:r w:rsidRPr="00D57E26">
              <w:rPr>
                <w:rFonts w:ascii="Arial" w:hAnsi="Arial" w:cs="Arial"/>
              </w:rPr>
              <w:t xml:space="preserve"> and the expression “ethnic monitoring” is also used to refer to groups defined by colour, race or national origin.</w:t>
            </w:r>
          </w:p>
          <w:p w:rsidR="0064640F" w:rsidRPr="00D57E26" w:rsidRDefault="0064640F" w:rsidP="00E955D0">
            <w:pPr>
              <w:jc w:val="both"/>
              <w:rPr>
                <w:rFonts w:ascii="Arial" w:hAnsi="Arial" w:cs="Arial"/>
              </w:rPr>
            </w:pPr>
          </w:p>
        </w:tc>
      </w:tr>
      <w:tr w:rsidR="0064640F" w:rsidRPr="00D57E26" w:rsidTr="00E955D0">
        <w:trPr>
          <w:trHeight w:val="741"/>
        </w:trPr>
        <w:tc>
          <w:tcPr>
            <w:tcW w:w="2204" w:type="dxa"/>
          </w:tcPr>
          <w:p w:rsidR="0064640F" w:rsidRPr="00D57E26" w:rsidRDefault="0064640F" w:rsidP="00E955D0">
            <w:pPr>
              <w:jc w:val="both"/>
              <w:rPr>
                <w:rFonts w:ascii="Arial" w:hAnsi="Arial" w:cs="Arial"/>
              </w:rPr>
            </w:pPr>
            <w:r w:rsidRPr="00D57E26">
              <w:rPr>
                <w:rFonts w:ascii="Arial" w:hAnsi="Arial" w:cs="Arial"/>
              </w:rPr>
              <w:t>Exceptions</w:t>
            </w:r>
          </w:p>
        </w:tc>
        <w:tc>
          <w:tcPr>
            <w:tcW w:w="8145" w:type="dxa"/>
          </w:tcPr>
          <w:p w:rsidR="0064640F" w:rsidRPr="00D57E26" w:rsidRDefault="0064640F" w:rsidP="00E955D0">
            <w:pPr>
              <w:jc w:val="both"/>
              <w:rPr>
                <w:rFonts w:ascii="Arial" w:hAnsi="Arial" w:cs="Arial"/>
              </w:rPr>
            </w:pPr>
            <w:r w:rsidRPr="00D57E26">
              <w:rPr>
                <w:rFonts w:ascii="Arial" w:hAnsi="Arial" w:cs="Arial"/>
              </w:rPr>
              <w:t>Where, in specified circumstances, a provision of the Act does not apply. This is very limited e.g. the Intelligence Service of Government.</w:t>
            </w:r>
          </w:p>
          <w:p w:rsidR="0064640F" w:rsidRPr="00D57E26" w:rsidRDefault="0064640F" w:rsidP="00E955D0">
            <w:pPr>
              <w:jc w:val="both"/>
              <w:rPr>
                <w:rFonts w:ascii="Arial" w:hAnsi="Arial" w:cs="Arial"/>
              </w:rPr>
            </w:pPr>
          </w:p>
        </w:tc>
      </w:tr>
      <w:tr w:rsidR="0064640F" w:rsidRPr="00D57E26" w:rsidTr="00E955D0">
        <w:tc>
          <w:tcPr>
            <w:tcW w:w="2204" w:type="dxa"/>
          </w:tcPr>
          <w:p w:rsidR="0064640F" w:rsidRPr="00D57E26" w:rsidRDefault="0064640F" w:rsidP="00E955D0">
            <w:pPr>
              <w:jc w:val="both"/>
              <w:rPr>
                <w:rFonts w:ascii="Arial" w:hAnsi="Arial" w:cs="Arial"/>
              </w:rPr>
            </w:pPr>
            <w:r w:rsidRPr="00D57E26">
              <w:rPr>
                <w:rFonts w:ascii="Arial" w:hAnsi="Arial" w:cs="Arial"/>
              </w:rPr>
              <w:t>Flexible working</w:t>
            </w:r>
          </w:p>
        </w:tc>
        <w:tc>
          <w:tcPr>
            <w:tcW w:w="8145" w:type="dxa"/>
          </w:tcPr>
          <w:p w:rsidR="0064640F" w:rsidRPr="00D57E26" w:rsidRDefault="0064640F" w:rsidP="00E955D0">
            <w:pPr>
              <w:jc w:val="both"/>
              <w:rPr>
                <w:rFonts w:ascii="Arial" w:hAnsi="Arial" w:cs="Arial"/>
              </w:rPr>
            </w:pPr>
            <w:r w:rsidRPr="00D57E26">
              <w:rPr>
                <w:rFonts w:ascii="Arial" w:hAnsi="Arial" w:cs="Arial"/>
              </w:rPr>
              <w:t>Working different hours or at home to accommodate childcare or dependants’ commitments.</w:t>
            </w:r>
          </w:p>
          <w:p w:rsidR="0064640F" w:rsidRPr="00D57E26" w:rsidRDefault="0064640F" w:rsidP="00E955D0">
            <w:pPr>
              <w:jc w:val="both"/>
              <w:rPr>
                <w:rFonts w:ascii="Arial" w:hAnsi="Arial" w:cs="Arial"/>
              </w:rPr>
            </w:pPr>
          </w:p>
        </w:tc>
      </w:tr>
      <w:tr w:rsidR="0064640F" w:rsidRPr="00D57E26" w:rsidTr="00E955D0">
        <w:tc>
          <w:tcPr>
            <w:tcW w:w="2204" w:type="dxa"/>
          </w:tcPr>
          <w:p w:rsidR="0064640F" w:rsidRPr="00D57E26" w:rsidRDefault="0064640F" w:rsidP="00E955D0">
            <w:pPr>
              <w:jc w:val="both"/>
              <w:rPr>
                <w:rFonts w:ascii="Arial" w:hAnsi="Arial" w:cs="Arial"/>
              </w:rPr>
            </w:pPr>
            <w:r w:rsidRPr="00D57E26">
              <w:rPr>
                <w:rFonts w:ascii="Arial" w:hAnsi="Arial" w:cs="Arial"/>
              </w:rPr>
              <w:t>Gender</w:t>
            </w:r>
            <w:r w:rsidRPr="00D57E26">
              <w:rPr>
                <w:rFonts w:ascii="Arial" w:hAnsi="Arial" w:cs="Arial"/>
              </w:rPr>
              <w:tab/>
            </w:r>
          </w:p>
          <w:p w:rsidR="0064640F" w:rsidRPr="00D57E26" w:rsidRDefault="0064640F" w:rsidP="00E955D0">
            <w:pPr>
              <w:jc w:val="both"/>
              <w:rPr>
                <w:rFonts w:ascii="Arial" w:hAnsi="Arial" w:cs="Arial"/>
              </w:rPr>
            </w:pPr>
          </w:p>
        </w:tc>
        <w:tc>
          <w:tcPr>
            <w:tcW w:w="8145" w:type="dxa"/>
          </w:tcPr>
          <w:p w:rsidR="0064640F" w:rsidRPr="00D57E26" w:rsidRDefault="0064640F" w:rsidP="00E955D0">
            <w:pPr>
              <w:jc w:val="both"/>
              <w:rPr>
                <w:rFonts w:ascii="Arial" w:hAnsi="Arial" w:cs="Arial"/>
              </w:rPr>
            </w:pPr>
            <w:r w:rsidRPr="00D57E26">
              <w:rPr>
                <w:rFonts w:ascii="Arial" w:hAnsi="Arial" w:cs="Arial"/>
              </w:rPr>
              <w:t>The word ‘gender’ is often used in place of the word ‘sex’ in equality issues. ‘Gender’ does not appear in legislation (except for ‘gender re-assignment’ – see below) but ‘sex discrimination’ and ‘gender discrimination’ are generally interchangeable.</w:t>
            </w:r>
          </w:p>
          <w:p w:rsidR="0064640F" w:rsidRPr="00D57E26" w:rsidRDefault="0064640F" w:rsidP="00E955D0">
            <w:pPr>
              <w:jc w:val="both"/>
              <w:rPr>
                <w:rFonts w:ascii="Arial" w:hAnsi="Arial" w:cs="Arial"/>
              </w:rPr>
            </w:pPr>
          </w:p>
        </w:tc>
      </w:tr>
      <w:tr w:rsidR="0064640F" w:rsidRPr="00D57E26" w:rsidTr="00E955D0">
        <w:tc>
          <w:tcPr>
            <w:tcW w:w="2204" w:type="dxa"/>
          </w:tcPr>
          <w:p w:rsidR="0064640F" w:rsidRPr="00D57E26" w:rsidRDefault="0064640F" w:rsidP="00E955D0">
            <w:pPr>
              <w:jc w:val="both"/>
              <w:rPr>
                <w:rFonts w:ascii="Arial" w:hAnsi="Arial" w:cs="Arial"/>
              </w:rPr>
            </w:pPr>
            <w:r w:rsidRPr="00D57E26">
              <w:rPr>
                <w:rFonts w:ascii="Arial" w:hAnsi="Arial" w:cs="Arial"/>
              </w:rPr>
              <w:t>Gender Reassignment</w:t>
            </w:r>
          </w:p>
        </w:tc>
        <w:tc>
          <w:tcPr>
            <w:tcW w:w="8145" w:type="dxa"/>
          </w:tcPr>
          <w:p w:rsidR="0064640F" w:rsidRPr="00D57E26" w:rsidRDefault="0064640F" w:rsidP="00E955D0">
            <w:pPr>
              <w:jc w:val="both"/>
              <w:rPr>
                <w:rFonts w:ascii="Arial" w:hAnsi="Arial" w:cs="Arial"/>
              </w:rPr>
            </w:pPr>
            <w:r w:rsidRPr="00D57E26">
              <w:rPr>
                <w:rFonts w:ascii="Arial" w:hAnsi="Arial" w:cs="Arial"/>
              </w:rPr>
              <w:t>Gender reassignment is where someone experiences deep conflict between their physical sex and their mental gender. They will have elected to re-assign their gender. We recognise that trans-sexualism is a genuine medical status. We will provide appropriate support to employees, temporary workers, Board Members and service users with this status.</w:t>
            </w:r>
          </w:p>
          <w:p w:rsidR="0064640F" w:rsidRPr="00D57E26" w:rsidRDefault="0064640F" w:rsidP="00E955D0">
            <w:pPr>
              <w:jc w:val="both"/>
              <w:rPr>
                <w:rFonts w:ascii="Arial" w:hAnsi="Arial" w:cs="Arial"/>
              </w:rPr>
            </w:pPr>
          </w:p>
        </w:tc>
      </w:tr>
      <w:tr w:rsidR="0064640F" w:rsidRPr="00D57E26" w:rsidTr="00E955D0">
        <w:tc>
          <w:tcPr>
            <w:tcW w:w="2204" w:type="dxa"/>
          </w:tcPr>
          <w:p w:rsidR="0064640F" w:rsidRPr="00D57E26" w:rsidRDefault="0064640F" w:rsidP="00E955D0">
            <w:pPr>
              <w:jc w:val="both"/>
              <w:rPr>
                <w:rFonts w:ascii="Arial" w:hAnsi="Arial" w:cs="Arial"/>
              </w:rPr>
            </w:pPr>
            <w:r w:rsidRPr="00D57E26">
              <w:rPr>
                <w:rFonts w:ascii="Arial" w:hAnsi="Arial" w:cs="Arial"/>
              </w:rPr>
              <w:t>Genuine Occupational Requirements</w:t>
            </w:r>
          </w:p>
        </w:tc>
        <w:tc>
          <w:tcPr>
            <w:tcW w:w="8145" w:type="dxa"/>
          </w:tcPr>
          <w:p w:rsidR="0064640F" w:rsidRPr="00D57E26" w:rsidRDefault="0064640F" w:rsidP="00E955D0">
            <w:pPr>
              <w:jc w:val="both"/>
              <w:rPr>
                <w:rFonts w:ascii="Arial" w:hAnsi="Arial" w:cs="Arial"/>
              </w:rPr>
            </w:pPr>
            <w:r w:rsidRPr="00D57E26">
              <w:rPr>
                <w:rFonts w:ascii="Arial" w:hAnsi="Arial" w:cs="Arial"/>
              </w:rPr>
              <w:t>The Equality Act 2010 allows for circumstances where a person’s sex, racial group, religion or sexual orientation is a genuine requirement for a particular job.</w:t>
            </w:r>
          </w:p>
          <w:p w:rsidR="0064640F" w:rsidRPr="00D57E26" w:rsidRDefault="0064640F" w:rsidP="00E955D0">
            <w:pPr>
              <w:jc w:val="both"/>
              <w:rPr>
                <w:rFonts w:ascii="Arial" w:hAnsi="Arial" w:cs="Arial"/>
              </w:rPr>
            </w:pPr>
          </w:p>
        </w:tc>
      </w:tr>
      <w:tr w:rsidR="0064640F" w:rsidRPr="00D57E26" w:rsidTr="00E955D0">
        <w:tc>
          <w:tcPr>
            <w:tcW w:w="2204" w:type="dxa"/>
          </w:tcPr>
          <w:p w:rsidR="0064640F" w:rsidRPr="00D57E26" w:rsidRDefault="0064640F" w:rsidP="00E955D0">
            <w:pPr>
              <w:jc w:val="both"/>
              <w:rPr>
                <w:rFonts w:ascii="Arial" w:hAnsi="Arial" w:cs="Arial"/>
              </w:rPr>
            </w:pPr>
            <w:r w:rsidRPr="00D57E26">
              <w:rPr>
                <w:rFonts w:ascii="Arial" w:hAnsi="Arial" w:cs="Arial"/>
              </w:rPr>
              <w:t xml:space="preserve">Harassment </w:t>
            </w:r>
          </w:p>
          <w:p w:rsidR="0064640F" w:rsidRPr="00D57E26" w:rsidRDefault="0064640F" w:rsidP="00E955D0">
            <w:pPr>
              <w:jc w:val="both"/>
              <w:rPr>
                <w:rFonts w:ascii="Arial" w:hAnsi="Arial" w:cs="Arial"/>
              </w:rPr>
            </w:pPr>
          </w:p>
        </w:tc>
        <w:tc>
          <w:tcPr>
            <w:tcW w:w="8145" w:type="dxa"/>
          </w:tcPr>
          <w:p w:rsidR="0064640F" w:rsidRPr="00D57E26" w:rsidRDefault="0064640F" w:rsidP="00E955D0">
            <w:pPr>
              <w:jc w:val="both"/>
              <w:rPr>
                <w:rFonts w:ascii="Arial" w:hAnsi="Arial" w:cs="Arial"/>
              </w:rPr>
            </w:pPr>
            <w:r w:rsidRPr="00D57E26">
              <w:rPr>
                <w:rFonts w:ascii="Arial" w:hAnsi="Arial" w:cs="Arial"/>
              </w:rPr>
              <w:t xml:space="preserve">This is unwanted conduct that violates a person’s dignity or creates an undermining, intimidating, hostile, degrading, humiliating or offensive environment for them.  </w:t>
            </w:r>
          </w:p>
          <w:p w:rsidR="0064640F" w:rsidRPr="00D57E26" w:rsidRDefault="0064640F" w:rsidP="00E955D0">
            <w:pPr>
              <w:jc w:val="both"/>
              <w:rPr>
                <w:rFonts w:ascii="Arial" w:hAnsi="Arial" w:cs="Arial"/>
              </w:rPr>
            </w:pPr>
          </w:p>
          <w:p w:rsidR="0064640F" w:rsidRPr="00D57E26" w:rsidRDefault="0064640F" w:rsidP="00E955D0">
            <w:pPr>
              <w:jc w:val="both"/>
              <w:rPr>
                <w:rFonts w:ascii="Arial" w:hAnsi="Arial" w:cs="Arial"/>
              </w:rPr>
            </w:pPr>
            <w:r w:rsidRPr="00D57E26">
              <w:rPr>
                <w:rFonts w:ascii="Arial" w:hAnsi="Arial" w:cs="Arial"/>
              </w:rPr>
              <w:t xml:space="preserve">It is the impact of the unwanted conduct that is relevant, not the intention. The intent may be malicious or seen as humorous by the perpetrator.  </w:t>
            </w:r>
          </w:p>
          <w:p w:rsidR="0064640F" w:rsidRPr="00D57E26" w:rsidRDefault="0064640F" w:rsidP="00E955D0">
            <w:pPr>
              <w:jc w:val="both"/>
              <w:rPr>
                <w:rFonts w:ascii="Arial" w:hAnsi="Arial" w:cs="Arial"/>
              </w:rPr>
            </w:pPr>
            <w:r w:rsidRPr="00D57E26">
              <w:rPr>
                <w:rFonts w:ascii="Arial" w:hAnsi="Arial" w:cs="Arial"/>
              </w:rPr>
              <w:t>If the outcome for the recipient is unwanted, then it may be classed as harassment, regardless of the intention.</w:t>
            </w:r>
          </w:p>
          <w:p w:rsidR="0064640F" w:rsidRPr="00D57E26" w:rsidRDefault="0064640F" w:rsidP="00E955D0">
            <w:pPr>
              <w:jc w:val="both"/>
              <w:rPr>
                <w:rFonts w:ascii="Arial" w:hAnsi="Arial" w:cs="Arial"/>
              </w:rPr>
            </w:pPr>
          </w:p>
        </w:tc>
      </w:tr>
      <w:tr w:rsidR="0064640F" w:rsidRPr="00D57E26" w:rsidTr="00E955D0">
        <w:tc>
          <w:tcPr>
            <w:tcW w:w="2204" w:type="dxa"/>
          </w:tcPr>
          <w:p w:rsidR="0064640F" w:rsidRPr="00D57E26" w:rsidRDefault="0064640F" w:rsidP="00E955D0">
            <w:pPr>
              <w:jc w:val="both"/>
              <w:rPr>
                <w:rFonts w:ascii="Arial" w:hAnsi="Arial" w:cs="Arial"/>
              </w:rPr>
            </w:pPr>
            <w:r w:rsidRPr="00D57E26">
              <w:rPr>
                <w:rFonts w:ascii="Arial" w:hAnsi="Arial" w:cs="Arial"/>
              </w:rPr>
              <w:t>Indirect Discrimination</w:t>
            </w:r>
          </w:p>
        </w:tc>
        <w:tc>
          <w:tcPr>
            <w:tcW w:w="8145" w:type="dxa"/>
          </w:tcPr>
          <w:p w:rsidR="0064640F" w:rsidRPr="00D57E26" w:rsidRDefault="0064640F" w:rsidP="00E955D0">
            <w:pPr>
              <w:jc w:val="both"/>
              <w:rPr>
                <w:rFonts w:ascii="Arial" w:hAnsi="Arial" w:cs="Arial"/>
              </w:rPr>
            </w:pPr>
            <w:r w:rsidRPr="00D57E26">
              <w:rPr>
                <w:rFonts w:ascii="Arial" w:hAnsi="Arial" w:cs="Arial"/>
              </w:rPr>
              <w:t>A provision or practise that disadvantages people because of race, gender, sexual orientation etc.  It has the purpose or effect of violating the person’s dignity or creating an environment for them that is intimidating, hostile, degrading, humiliating or offensive.</w:t>
            </w:r>
          </w:p>
          <w:p w:rsidR="0064640F" w:rsidRPr="00D57E26" w:rsidRDefault="0064640F" w:rsidP="00E955D0">
            <w:pPr>
              <w:jc w:val="both"/>
              <w:rPr>
                <w:rFonts w:ascii="Arial" w:hAnsi="Arial" w:cs="Arial"/>
              </w:rPr>
            </w:pPr>
            <w:r w:rsidRPr="00D57E26">
              <w:rPr>
                <w:rFonts w:ascii="Arial" w:hAnsi="Arial" w:cs="Arial"/>
              </w:rPr>
              <w:t xml:space="preserve"> </w:t>
            </w:r>
          </w:p>
        </w:tc>
      </w:tr>
      <w:tr w:rsidR="0064640F" w:rsidRPr="00D57E26" w:rsidTr="00E955D0">
        <w:tc>
          <w:tcPr>
            <w:tcW w:w="2204" w:type="dxa"/>
          </w:tcPr>
          <w:p w:rsidR="0064640F" w:rsidRPr="00D57E26" w:rsidRDefault="0064640F" w:rsidP="00E955D0">
            <w:pPr>
              <w:jc w:val="both"/>
              <w:rPr>
                <w:rFonts w:ascii="Arial" w:hAnsi="Arial" w:cs="Arial"/>
              </w:rPr>
            </w:pPr>
            <w:r w:rsidRPr="00D57E26">
              <w:rPr>
                <w:rFonts w:ascii="Arial" w:hAnsi="Arial" w:cs="Arial"/>
              </w:rPr>
              <w:t>LGTB</w:t>
            </w:r>
          </w:p>
        </w:tc>
        <w:tc>
          <w:tcPr>
            <w:tcW w:w="8145" w:type="dxa"/>
          </w:tcPr>
          <w:p w:rsidR="0064640F" w:rsidRPr="00D57E26" w:rsidRDefault="0064640F" w:rsidP="00E955D0">
            <w:pPr>
              <w:jc w:val="both"/>
              <w:rPr>
                <w:rFonts w:ascii="Arial" w:hAnsi="Arial" w:cs="Arial"/>
              </w:rPr>
            </w:pPr>
            <w:r w:rsidRPr="00D57E26">
              <w:rPr>
                <w:rFonts w:ascii="Arial" w:hAnsi="Arial" w:cs="Arial"/>
              </w:rPr>
              <w:t>Lesbian, Gay, Transgender and Bi-Sexual.  The abbreviation ‘LGTB’ is used in many areas to identify this group of individuals, although they all have different characteristics.</w:t>
            </w:r>
          </w:p>
          <w:p w:rsidR="0064640F" w:rsidRPr="00D57E26" w:rsidRDefault="0064640F" w:rsidP="00E955D0">
            <w:pPr>
              <w:jc w:val="both"/>
              <w:rPr>
                <w:rFonts w:ascii="Arial" w:hAnsi="Arial" w:cs="Arial"/>
              </w:rPr>
            </w:pPr>
          </w:p>
        </w:tc>
      </w:tr>
      <w:tr w:rsidR="0064640F" w:rsidRPr="00D57E26" w:rsidTr="00E955D0">
        <w:tc>
          <w:tcPr>
            <w:tcW w:w="2204" w:type="dxa"/>
          </w:tcPr>
          <w:p w:rsidR="0064640F" w:rsidRPr="00D57E26" w:rsidRDefault="0064640F" w:rsidP="00E955D0">
            <w:pPr>
              <w:jc w:val="both"/>
              <w:rPr>
                <w:rFonts w:ascii="Arial" w:hAnsi="Arial" w:cs="Arial"/>
              </w:rPr>
            </w:pPr>
            <w:r w:rsidRPr="00D57E26">
              <w:rPr>
                <w:rFonts w:ascii="Arial" w:hAnsi="Arial" w:cs="Arial"/>
              </w:rPr>
              <w:t>Liability</w:t>
            </w:r>
          </w:p>
        </w:tc>
        <w:tc>
          <w:tcPr>
            <w:tcW w:w="8145" w:type="dxa"/>
          </w:tcPr>
          <w:p w:rsidR="0064640F" w:rsidRPr="00D57E26" w:rsidRDefault="0064640F" w:rsidP="00E955D0">
            <w:pPr>
              <w:jc w:val="both"/>
              <w:rPr>
                <w:rFonts w:ascii="Arial" w:hAnsi="Arial" w:cs="Arial"/>
              </w:rPr>
            </w:pPr>
            <w:r w:rsidRPr="00D57E26">
              <w:rPr>
                <w:rFonts w:ascii="Arial" w:hAnsi="Arial" w:cs="Arial"/>
              </w:rPr>
              <w:t>Employers have legal liability for any act of discrimination (including harassment) carried out by their employees, unless the employer can show that they have taken all reasonably practicable steps to prevent it.</w:t>
            </w:r>
          </w:p>
          <w:p w:rsidR="0064640F" w:rsidRPr="00D57E26" w:rsidRDefault="0064640F" w:rsidP="00E955D0">
            <w:pPr>
              <w:jc w:val="both"/>
              <w:rPr>
                <w:rFonts w:ascii="Arial" w:hAnsi="Arial" w:cs="Arial"/>
              </w:rPr>
            </w:pPr>
          </w:p>
        </w:tc>
      </w:tr>
      <w:tr w:rsidR="0064640F" w:rsidRPr="00D57E26" w:rsidTr="00E955D0">
        <w:tc>
          <w:tcPr>
            <w:tcW w:w="2204" w:type="dxa"/>
          </w:tcPr>
          <w:p w:rsidR="0064640F" w:rsidRPr="00D57E26" w:rsidRDefault="0064640F" w:rsidP="00E955D0">
            <w:pPr>
              <w:jc w:val="both"/>
              <w:rPr>
                <w:rFonts w:ascii="Arial" w:hAnsi="Arial" w:cs="Arial"/>
              </w:rPr>
            </w:pPr>
            <w:r w:rsidRPr="00D57E26">
              <w:rPr>
                <w:rFonts w:ascii="Arial" w:hAnsi="Arial" w:cs="Arial"/>
              </w:rPr>
              <w:t>Occupational requirement</w:t>
            </w:r>
          </w:p>
          <w:p w:rsidR="0064640F" w:rsidRPr="00D57E26" w:rsidRDefault="0064640F" w:rsidP="00E955D0">
            <w:pPr>
              <w:jc w:val="both"/>
              <w:rPr>
                <w:rFonts w:ascii="Arial" w:hAnsi="Arial" w:cs="Arial"/>
              </w:rPr>
            </w:pPr>
          </w:p>
        </w:tc>
        <w:tc>
          <w:tcPr>
            <w:tcW w:w="8145" w:type="dxa"/>
          </w:tcPr>
          <w:p w:rsidR="0064640F" w:rsidRPr="00D57E26" w:rsidRDefault="0064640F" w:rsidP="00E955D0">
            <w:pPr>
              <w:jc w:val="both"/>
              <w:rPr>
                <w:rFonts w:ascii="Arial" w:hAnsi="Arial" w:cs="Arial"/>
              </w:rPr>
            </w:pPr>
            <w:r w:rsidRPr="00D57E26">
              <w:rPr>
                <w:rFonts w:ascii="Arial" w:hAnsi="Arial" w:cs="Arial"/>
              </w:rPr>
              <w:t>Where having a protected characteristic is an occupational requirement, certain jobs can be reserved for people with that protected characteristic (e.g. Women support workers in women's refuges, Ministers of Religion.)</w:t>
            </w:r>
          </w:p>
        </w:tc>
      </w:tr>
      <w:tr w:rsidR="0064640F" w:rsidRPr="00D57E26" w:rsidTr="00E955D0">
        <w:tc>
          <w:tcPr>
            <w:tcW w:w="2204" w:type="dxa"/>
          </w:tcPr>
          <w:p w:rsidR="0064640F" w:rsidRPr="00D57E26" w:rsidRDefault="0064640F" w:rsidP="00E955D0">
            <w:pPr>
              <w:jc w:val="both"/>
              <w:rPr>
                <w:rFonts w:ascii="Arial" w:hAnsi="Arial" w:cs="Arial"/>
              </w:rPr>
            </w:pPr>
            <w:r w:rsidRPr="00D57E26">
              <w:rPr>
                <w:rFonts w:ascii="Arial" w:hAnsi="Arial" w:cs="Arial"/>
              </w:rPr>
              <w:t>Proportionate</w:t>
            </w:r>
          </w:p>
        </w:tc>
        <w:tc>
          <w:tcPr>
            <w:tcW w:w="8145" w:type="dxa"/>
          </w:tcPr>
          <w:p w:rsidR="0064640F" w:rsidRPr="00D57E26" w:rsidRDefault="0064640F" w:rsidP="00E955D0">
            <w:pPr>
              <w:jc w:val="both"/>
              <w:rPr>
                <w:rFonts w:ascii="Arial" w:hAnsi="Arial" w:cs="Arial"/>
              </w:rPr>
            </w:pPr>
            <w:r w:rsidRPr="00D57E26">
              <w:rPr>
                <w:rFonts w:ascii="Arial" w:hAnsi="Arial" w:cs="Arial"/>
              </w:rPr>
              <w:t>This refers to measures or actions that are appropriate and necessary. Whether something is proportionate in the circumstances will be a question of fact. It involves weighing up the discriminatory impact of the action against the reasons for it, and asking if there is any other way of achieving the aim.</w:t>
            </w:r>
          </w:p>
          <w:p w:rsidR="0064640F" w:rsidRPr="00D57E26" w:rsidRDefault="0064640F" w:rsidP="00E955D0">
            <w:pPr>
              <w:jc w:val="both"/>
              <w:rPr>
                <w:rFonts w:ascii="Arial" w:hAnsi="Arial" w:cs="Arial"/>
              </w:rPr>
            </w:pPr>
          </w:p>
        </w:tc>
      </w:tr>
      <w:tr w:rsidR="0064640F" w:rsidRPr="00D57E26" w:rsidTr="00E955D0">
        <w:tc>
          <w:tcPr>
            <w:tcW w:w="2204" w:type="dxa"/>
          </w:tcPr>
          <w:p w:rsidR="0064640F" w:rsidRPr="00D57E26" w:rsidRDefault="0064640F" w:rsidP="00E955D0">
            <w:pPr>
              <w:jc w:val="both"/>
              <w:rPr>
                <w:rFonts w:ascii="Arial" w:hAnsi="Arial" w:cs="Arial"/>
              </w:rPr>
            </w:pPr>
            <w:r w:rsidRPr="00D57E26">
              <w:rPr>
                <w:rFonts w:ascii="Arial" w:hAnsi="Arial" w:cs="Arial"/>
              </w:rPr>
              <w:t>Positive Action</w:t>
            </w:r>
          </w:p>
        </w:tc>
        <w:tc>
          <w:tcPr>
            <w:tcW w:w="8145" w:type="dxa"/>
          </w:tcPr>
          <w:p w:rsidR="0064640F" w:rsidRPr="00D57E26" w:rsidRDefault="0064640F" w:rsidP="00E955D0">
            <w:pPr>
              <w:jc w:val="both"/>
              <w:rPr>
                <w:rFonts w:ascii="Arial" w:hAnsi="Arial" w:cs="Arial"/>
              </w:rPr>
            </w:pPr>
            <w:r w:rsidRPr="00D57E26">
              <w:rPr>
                <w:rFonts w:ascii="Arial" w:hAnsi="Arial" w:cs="Arial"/>
              </w:rPr>
              <w:t>This refers to a range of lawful actions that seek to overcome or minimise disadvantages (e.g. in employment opportunities) that people who share a protected characteristic have experienced, or seek to meet their different needs.</w:t>
            </w:r>
          </w:p>
          <w:p w:rsidR="0064640F" w:rsidRPr="00D57E26" w:rsidRDefault="0064640F" w:rsidP="00E955D0">
            <w:pPr>
              <w:jc w:val="both"/>
              <w:rPr>
                <w:rFonts w:ascii="Arial" w:hAnsi="Arial" w:cs="Arial"/>
              </w:rPr>
            </w:pPr>
          </w:p>
        </w:tc>
      </w:tr>
      <w:tr w:rsidR="0064640F" w:rsidRPr="00D57E26" w:rsidTr="00E955D0">
        <w:tc>
          <w:tcPr>
            <w:tcW w:w="2204" w:type="dxa"/>
          </w:tcPr>
          <w:p w:rsidR="0064640F" w:rsidRPr="00D57E26" w:rsidRDefault="0064640F" w:rsidP="00E955D0">
            <w:pPr>
              <w:rPr>
                <w:rFonts w:ascii="Arial" w:hAnsi="Arial" w:cs="Arial"/>
              </w:rPr>
            </w:pPr>
            <w:r w:rsidRPr="00D57E26">
              <w:rPr>
                <w:rFonts w:ascii="Arial" w:hAnsi="Arial" w:cs="Arial"/>
              </w:rPr>
              <w:t>Public sector equality duty</w:t>
            </w:r>
          </w:p>
          <w:p w:rsidR="0064640F" w:rsidRPr="00D57E26" w:rsidRDefault="0064640F" w:rsidP="00E955D0">
            <w:pPr>
              <w:jc w:val="both"/>
              <w:rPr>
                <w:rFonts w:ascii="Arial" w:hAnsi="Arial" w:cs="Arial"/>
              </w:rPr>
            </w:pPr>
          </w:p>
        </w:tc>
        <w:tc>
          <w:tcPr>
            <w:tcW w:w="8145" w:type="dxa"/>
          </w:tcPr>
          <w:p w:rsidR="0064640F" w:rsidRPr="00D57E26" w:rsidRDefault="0064640F" w:rsidP="00E955D0">
            <w:pPr>
              <w:jc w:val="both"/>
              <w:rPr>
                <w:rFonts w:ascii="Arial" w:hAnsi="Arial" w:cs="Arial"/>
              </w:rPr>
            </w:pPr>
            <w:r w:rsidRPr="00D57E26">
              <w:rPr>
                <w:rFonts w:ascii="Arial" w:hAnsi="Arial" w:cs="Arial"/>
              </w:rPr>
              <w:t>The duty of a public authority when carrying out its functions to have due regard to the need to eliminate unlawful discrimination and harassment, foster good relations and advance equality of opportunity.</w:t>
            </w:r>
          </w:p>
          <w:p w:rsidR="0064640F" w:rsidRPr="00D57E26" w:rsidRDefault="0064640F" w:rsidP="00E955D0">
            <w:pPr>
              <w:jc w:val="both"/>
              <w:rPr>
                <w:rFonts w:ascii="Arial" w:hAnsi="Arial" w:cs="Arial"/>
              </w:rPr>
            </w:pPr>
          </w:p>
        </w:tc>
      </w:tr>
      <w:tr w:rsidR="0064640F" w:rsidRPr="00D57E26" w:rsidTr="00E955D0">
        <w:tc>
          <w:tcPr>
            <w:tcW w:w="2204" w:type="dxa"/>
          </w:tcPr>
          <w:p w:rsidR="0064640F" w:rsidRPr="00D57E26" w:rsidRDefault="0064640F" w:rsidP="00E955D0">
            <w:pPr>
              <w:jc w:val="both"/>
              <w:rPr>
                <w:rFonts w:ascii="Arial" w:hAnsi="Arial" w:cs="Arial"/>
              </w:rPr>
            </w:pPr>
            <w:r w:rsidRPr="00D57E26">
              <w:rPr>
                <w:rFonts w:ascii="Arial" w:hAnsi="Arial" w:cs="Arial"/>
              </w:rPr>
              <w:t xml:space="preserve">Quotas </w:t>
            </w:r>
          </w:p>
        </w:tc>
        <w:tc>
          <w:tcPr>
            <w:tcW w:w="8145" w:type="dxa"/>
          </w:tcPr>
          <w:p w:rsidR="0064640F" w:rsidRPr="00D57E26" w:rsidRDefault="0064640F" w:rsidP="00E955D0">
            <w:pPr>
              <w:jc w:val="both"/>
              <w:rPr>
                <w:rFonts w:ascii="Arial" w:hAnsi="Arial" w:cs="Arial"/>
              </w:rPr>
            </w:pPr>
            <w:r w:rsidRPr="00D57E26">
              <w:rPr>
                <w:rFonts w:ascii="Arial" w:hAnsi="Arial" w:cs="Arial"/>
              </w:rPr>
              <w:t xml:space="preserve">It is unlawful to select a person for a job on the basis of their gender or race in order to achieve a fixed quota of employees of that gender or race. (However, see definition of Positive Action above). </w:t>
            </w:r>
          </w:p>
          <w:p w:rsidR="0064640F" w:rsidRPr="00D57E26" w:rsidRDefault="0064640F" w:rsidP="00E955D0">
            <w:pPr>
              <w:jc w:val="both"/>
              <w:rPr>
                <w:rFonts w:ascii="Arial" w:hAnsi="Arial" w:cs="Arial"/>
              </w:rPr>
            </w:pPr>
          </w:p>
        </w:tc>
      </w:tr>
      <w:tr w:rsidR="0064640F" w:rsidRPr="00D57E26" w:rsidTr="00E955D0">
        <w:tc>
          <w:tcPr>
            <w:tcW w:w="2204" w:type="dxa"/>
          </w:tcPr>
          <w:p w:rsidR="0064640F" w:rsidRPr="00D57E26" w:rsidRDefault="0064640F" w:rsidP="00E955D0">
            <w:pPr>
              <w:jc w:val="both"/>
              <w:rPr>
                <w:rFonts w:ascii="Arial" w:hAnsi="Arial" w:cs="Arial"/>
              </w:rPr>
            </w:pPr>
            <w:r w:rsidRPr="00D57E26">
              <w:rPr>
                <w:rFonts w:ascii="Arial" w:hAnsi="Arial" w:cs="Arial"/>
              </w:rPr>
              <w:t>Racism</w:t>
            </w:r>
          </w:p>
        </w:tc>
        <w:tc>
          <w:tcPr>
            <w:tcW w:w="8145" w:type="dxa"/>
          </w:tcPr>
          <w:p w:rsidR="0064640F" w:rsidRPr="00D57E26" w:rsidRDefault="0064640F" w:rsidP="00E955D0">
            <w:pPr>
              <w:jc w:val="both"/>
              <w:rPr>
                <w:rFonts w:ascii="Arial" w:hAnsi="Arial" w:cs="Arial"/>
              </w:rPr>
            </w:pPr>
            <w:r w:rsidRPr="00D57E26">
              <w:rPr>
                <w:rFonts w:ascii="Arial" w:hAnsi="Arial" w:cs="Arial"/>
              </w:rPr>
              <w:t>Racism is a general term to describe the conduct, practise and attitude that advantages or disadvantages people because of their race, skin colour, culture or ethnic origin.</w:t>
            </w:r>
          </w:p>
          <w:p w:rsidR="0064640F" w:rsidRPr="00D57E26" w:rsidRDefault="0064640F" w:rsidP="00E955D0">
            <w:pPr>
              <w:jc w:val="both"/>
              <w:rPr>
                <w:rFonts w:ascii="Arial" w:hAnsi="Arial" w:cs="Arial"/>
              </w:rPr>
            </w:pPr>
            <w:r w:rsidRPr="00D57E26">
              <w:rPr>
                <w:rFonts w:ascii="Arial" w:hAnsi="Arial" w:cs="Arial"/>
              </w:rPr>
              <w:t xml:space="preserve">Institutional racism is the failure of an organisation to provide a service to people because of their skin colour, culture or ethnic origin.  It can be seen in processes, attitudes, and behaviour and power imbalances that discriminate through unwitting prejudice, ignorance and thoughtlessness – it leads to the disadvantage of minority ethnic people. </w:t>
            </w:r>
          </w:p>
          <w:p w:rsidR="0064640F" w:rsidRPr="00D57E26" w:rsidRDefault="0064640F" w:rsidP="00E955D0">
            <w:pPr>
              <w:jc w:val="both"/>
              <w:rPr>
                <w:rFonts w:ascii="Arial" w:hAnsi="Arial" w:cs="Arial"/>
              </w:rPr>
            </w:pPr>
          </w:p>
        </w:tc>
      </w:tr>
      <w:tr w:rsidR="0064640F" w:rsidRPr="00D57E26" w:rsidTr="00E955D0">
        <w:tc>
          <w:tcPr>
            <w:tcW w:w="2204" w:type="dxa"/>
          </w:tcPr>
          <w:p w:rsidR="0064640F" w:rsidRPr="00D57E26" w:rsidRDefault="0064640F" w:rsidP="00E955D0">
            <w:pPr>
              <w:jc w:val="both"/>
              <w:rPr>
                <w:rFonts w:ascii="Arial" w:hAnsi="Arial" w:cs="Arial"/>
              </w:rPr>
            </w:pPr>
            <w:r w:rsidRPr="00D57E26">
              <w:rPr>
                <w:rFonts w:ascii="Arial" w:hAnsi="Arial" w:cs="Arial"/>
              </w:rPr>
              <w:t xml:space="preserve">Reasonable Adjustments </w:t>
            </w:r>
          </w:p>
        </w:tc>
        <w:tc>
          <w:tcPr>
            <w:tcW w:w="8145" w:type="dxa"/>
          </w:tcPr>
          <w:p w:rsidR="0064640F" w:rsidRPr="00D57E26" w:rsidRDefault="0064640F" w:rsidP="00E955D0">
            <w:pPr>
              <w:jc w:val="both"/>
              <w:rPr>
                <w:rFonts w:ascii="Arial" w:hAnsi="Arial" w:cs="Arial"/>
              </w:rPr>
            </w:pPr>
            <w:r w:rsidRPr="00D57E26">
              <w:rPr>
                <w:rFonts w:ascii="Arial" w:hAnsi="Arial" w:cs="Arial"/>
              </w:rPr>
              <w:t>Where a disabled person is at a substantial disadvantage in comparison with people who are not disabled, there is a duty to take reasonable steps to remove that disadvantage by (i) Changing provisions, criteria or practices, (ii) Altering, removing or providing a reasonable alternative means of avoiding physical features and (iii) Providing auxiliary aids.</w:t>
            </w:r>
          </w:p>
          <w:p w:rsidR="0064640F" w:rsidRPr="00D57E26" w:rsidRDefault="0064640F" w:rsidP="00E955D0">
            <w:pPr>
              <w:jc w:val="both"/>
              <w:rPr>
                <w:rFonts w:ascii="Arial" w:hAnsi="Arial" w:cs="Arial"/>
              </w:rPr>
            </w:pPr>
            <w:r w:rsidRPr="00D57E26">
              <w:rPr>
                <w:rFonts w:ascii="Arial" w:hAnsi="Arial" w:cs="Arial"/>
              </w:rPr>
              <w:t>What is ‘Reasonable’? This will depend on all the circumstances of the case, including the size of an organisation and its resources, what is practicable, the effectiveness of what is being proposed and the likely disruption that would be caused by taking the measure in question – as well as the availability of financial assistance.</w:t>
            </w:r>
          </w:p>
          <w:p w:rsidR="0064640F" w:rsidRPr="00D57E26" w:rsidRDefault="0064640F" w:rsidP="00E955D0">
            <w:pPr>
              <w:jc w:val="both"/>
              <w:rPr>
                <w:rFonts w:ascii="Arial" w:hAnsi="Arial" w:cs="Arial"/>
              </w:rPr>
            </w:pPr>
          </w:p>
        </w:tc>
      </w:tr>
      <w:tr w:rsidR="0064640F" w:rsidRPr="00D57E26" w:rsidTr="00E955D0">
        <w:tc>
          <w:tcPr>
            <w:tcW w:w="2204" w:type="dxa"/>
          </w:tcPr>
          <w:p w:rsidR="0064640F" w:rsidRPr="00D57E26" w:rsidRDefault="0064640F" w:rsidP="00E955D0">
            <w:pPr>
              <w:jc w:val="both"/>
              <w:rPr>
                <w:rFonts w:ascii="Arial" w:hAnsi="Arial" w:cs="Arial"/>
              </w:rPr>
            </w:pPr>
            <w:r w:rsidRPr="00D57E26">
              <w:rPr>
                <w:rFonts w:ascii="Arial" w:hAnsi="Arial" w:cs="Arial"/>
              </w:rPr>
              <w:t>Religious Discrimination, Belief Discrimination</w:t>
            </w:r>
          </w:p>
        </w:tc>
        <w:tc>
          <w:tcPr>
            <w:tcW w:w="8145" w:type="dxa"/>
          </w:tcPr>
          <w:p w:rsidR="0064640F" w:rsidRPr="00D57E26" w:rsidRDefault="0064640F" w:rsidP="00E955D0">
            <w:pPr>
              <w:jc w:val="both"/>
              <w:rPr>
                <w:rFonts w:ascii="Arial" w:hAnsi="Arial" w:cs="Arial"/>
              </w:rPr>
            </w:pPr>
            <w:r w:rsidRPr="00D57E26">
              <w:rPr>
                <w:rFonts w:ascii="Arial" w:hAnsi="Arial" w:cs="Arial"/>
              </w:rPr>
              <w:t>To hold a religious or other belief is a basic human right that should be treated with respect and tolerance. Belittling belief or unreasonably promoting your own faith can be deemed offensive.</w:t>
            </w:r>
          </w:p>
          <w:p w:rsidR="0064640F" w:rsidRPr="00D57E26" w:rsidRDefault="0064640F" w:rsidP="00E955D0">
            <w:pPr>
              <w:jc w:val="both"/>
              <w:rPr>
                <w:rFonts w:ascii="Arial" w:hAnsi="Arial" w:cs="Arial"/>
              </w:rPr>
            </w:pPr>
          </w:p>
        </w:tc>
      </w:tr>
      <w:tr w:rsidR="0064640F" w:rsidRPr="00D57E26" w:rsidTr="00E955D0">
        <w:tc>
          <w:tcPr>
            <w:tcW w:w="2204" w:type="dxa"/>
          </w:tcPr>
          <w:p w:rsidR="0064640F" w:rsidRPr="00D57E26" w:rsidRDefault="0064640F" w:rsidP="00E955D0">
            <w:pPr>
              <w:jc w:val="both"/>
              <w:rPr>
                <w:rFonts w:ascii="Arial" w:hAnsi="Arial" w:cs="Arial"/>
              </w:rPr>
            </w:pPr>
            <w:r w:rsidRPr="00D57E26">
              <w:rPr>
                <w:rFonts w:ascii="Arial" w:hAnsi="Arial" w:cs="Arial"/>
              </w:rPr>
              <w:t xml:space="preserve">Sex Harassment </w:t>
            </w:r>
          </w:p>
        </w:tc>
        <w:tc>
          <w:tcPr>
            <w:tcW w:w="8145" w:type="dxa"/>
          </w:tcPr>
          <w:p w:rsidR="0064640F" w:rsidRPr="00D57E26" w:rsidRDefault="0064640F" w:rsidP="00E955D0">
            <w:pPr>
              <w:jc w:val="both"/>
              <w:rPr>
                <w:rFonts w:ascii="Arial" w:hAnsi="Arial" w:cs="Arial"/>
              </w:rPr>
            </w:pPr>
            <w:r w:rsidRPr="00D57E26">
              <w:rPr>
                <w:rFonts w:ascii="Arial" w:hAnsi="Arial" w:cs="Arial"/>
              </w:rPr>
              <w:t>Any conduct of a sexual nature that is unwanted by the recipient, including verbal, non-verbal and physical behaviours, and which violates the victim's dignity or creates an intimidating, hostile, degrading or offensive environment for them.</w:t>
            </w:r>
          </w:p>
          <w:p w:rsidR="0064640F" w:rsidRPr="00D57E26" w:rsidRDefault="0064640F" w:rsidP="00E955D0">
            <w:pPr>
              <w:jc w:val="both"/>
              <w:rPr>
                <w:rFonts w:ascii="Arial" w:hAnsi="Arial" w:cs="Arial"/>
              </w:rPr>
            </w:pPr>
            <w:r w:rsidRPr="00D57E26">
              <w:rPr>
                <w:rFonts w:ascii="Arial" w:hAnsi="Arial" w:cs="Arial"/>
              </w:rPr>
              <w:t>Sexism comes from the belief that one gender is</w:t>
            </w:r>
            <w:r>
              <w:rPr>
                <w:rFonts w:ascii="Arial" w:hAnsi="Arial" w:cs="Arial"/>
              </w:rPr>
              <w:t xml:space="preserve"> superior to the other or that s</w:t>
            </w:r>
            <w:r w:rsidRPr="00D57E26">
              <w:rPr>
                <w:rFonts w:ascii="Arial" w:hAnsi="Arial" w:cs="Arial"/>
              </w:rPr>
              <w:t>exism can be seen in organisations’ powerholders, structures, systems and practices.</w:t>
            </w:r>
          </w:p>
          <w:p w:rsidR="0064640F" w:rsidRPr="00D57E26" w:rsidRDefault="0064640F" w:rsidP="00E955D0">
            <w:pPr>
              <w:jc w:val="both"/>
              <w:rPr>
                <w:rFonts w:ascii="Arial" w:hAnsi="Arial" w:cs="Arial"/>
              </w:rPr>
            </w:pPr>
          </w:p>
        </w:tc>
      </w:tr>
      <w:tr w:rsidR="0064640F" w:rsidRPr="00D57E26" w:rsidTr="00E955D0">
        <w:tc>
          <w:tcPr>
            <w:tcW w:w="2204" w:type="dxa"/>
          </w:tcPr>
          <w:p w:rsidR="0064640F" w:rsidRPr="00D57E26" w:rsidRDefault="0064640F" w:rsidP="00E955D0">
            <w:pPr>
              <w:jc w:val="both"/>
              <w:rPr>
                <w:rFonts w:ascii="Arial" w:hAnsi="Arial" w:cs="Arial"/>
              </w:rPr>
            </w:pPr>
            <w:r w:rsidRPr="00D57E26">
              <w:rPr>
                <w:rFonts w:ascii="Arial" w:hAnsi="Arial" w:cs="Arial"/>
              </w:rPr>
              <w:t>Sexual Orientation</w:t>
            </w:r>
          </w:p>
        </w:tc>
        <w:tc>
          <w:tcPr>
            <w:tcW w:w="8145" w:type="dxa"/>
          </w:tcPr>
          <w:p w:rsidR="0064640F" w:rsidRPr="00D57E26" w:rsidRDefault="0064640F" w:rsidP="00E955D0">
            <w:pPr>
              <w:jc w:val="both"/>
              <w:rPr>
                <w:rFonts w:ascii="Arial" w:hAnsi="Arial" w:cs="Arial"/>
              </w:rPr>
            </w:pPr>
            <w:r w:rsidRPr="00D57E26">
              <w:rPr>
                <w:rFonts w:ascii="Arial" w:hAnsi="Arial" w:cs="Arial"/>
              </w:rPr>
              <w:t>Where a lesbian, gay or bisexual’s characterist</w:t>
            </w:r>
            <w:r>
              <w:rPr>
                <w:rFonts w:ascii="Arial" w:hAnsi="Arial" w:cs="Arial"/>
              </w:rPr>
              <w:t>ics are used as a basis to treat</w:t>
            </w:r>
            <w:r w:rsidRPr="00D57E26">
              <w:rPr>
                <w:rFonts w:ascii="Arial" w:hAnsi="Arial" w:cs="Arial"/>
              </w:rPr>
              <w:t xml:space="preserve"> them differently or less favourably. Whether a person is attracted to people of their own sex, the opposite sex or both sexes. Assumptions and perceptions of a person’s sexual orientation are also covered by law.</w:t>
            </w:r>
          </w:p>
          <w:p w:rsidR="0064640F" w:rsidRPr="00D57E26" w:rsidRDefault="0064640F" w:rsidP="00E955D0">
            <w:pPr>
              <w:jc w:val="both"/>
              <w:rPr>
                <w:rFonts w:ascii="Arial" w:hAnsi="Arial" w:cs="Arial"/>
              </w:rPr>
            </w:pPr>
          </w:p>
        </w:tc>
      </w:tr>
      <w:tr w:rsidR="0064640F" w:rsidRPr="00D57E26" w:rsidTr="00E955D0">
        <w:tc>
          <w:tcPr>
            <w:tcW w:w="2204" w:type="dxa"/>
          </w:tcPr>
          <w:p w:rsidR="0064640F" w:rsidRPr="00D57E26" w:rsidRDefault="0064640F" w:rsidP="00E955D0">
            <w:pPr>
              <w:jc w:val="both"/>
              <w:rPr>
                <w:rFonts w:ascii="Arial" w:hAnsi="Arial" w:cs="Arial"/>
              </w:rPr>
            </w:pPr>
            <w:r w:rsidRPr="00D57E26">
              <w:rPr>
                <w:rFonts w:ascii="Arial" w:hAnsi="Arial" w:cs="Arial"/>
              </w:rPr>
              <w:t>Targets</w:t>
            </w:r>
          </w:p>
          <w:p w:rsidR="0064640F" w:rsidRPr="00D57E26" w:rsidRDefault="0064640F" w:rsidP="00E955D0">
            <w:pPr>
              <w:jc w:val="both"/>
              <w:rPr>
                <w:rFonts w:ascii="Arial" w:hAnsi="Arial" w:cs="Arial"/>
              </w:rPr>
            </w:pPr>
          </w:p>
        </w:tc>
        <w:tc>
          <w:tcPr>
            <w:tcW w:w="8145" w:type="dxa"/>
          </w:tcPr>
          <w:p w:rsidR="0064640F" w:rsidRPr="00D57E26" w:rsidRDefault="0064640F" w:rsidP="00E955D0">
            <w:pPr>
              <w:jc w:val="both"/>
              <w:rPr>
                <w:rFonts w:ascii="Arial" w:hAnsi="Arial" w:cs="Arial"/>
              </w:rPr>
            </w:pPr>
            <w:r w:rsidRPr="00D57E26">
              <w:rPr>
                <w:rFonts w:ascii="Arial" w:hAnsi="Arial" w:cs="Arial"/>
              </w:rPr>
              <w:t>These can be percentages of under-represented groups that employers aim to achieve in the makeup of their workforce, as part of their equality action plan. It is unlawful to use a target as a reason for selecting someone, but it is not unlawful to take steps to develop more qualified applicants from particular groups (see ‘Positive Action’ and also the Recruitment, Selection and Retention Procedures).</w:t>
            </w:r>
          </w:p>
          <w:p w:rsidR="0064640F" w:rsidRPr="00D57E26" w:rsidRDefault="0064640F" w:rsidP="00E955D0">
            <w:pPr>
              <w:jc w:val="both"/>
              <w:rPr>
                <w:rFonts w:ascii="Arial" w:hAnsi="Arial" w:cs="Arial"/>
              </w:rPr>
            </w:pPr>
          </w:p>
        </w:tc>
      </w:tr>
      <w:tr w:rsidR="0064640F" w:rsidRPr="00D57E26" w:rsidTr="00E955D0">
        <w:tc>
          <w:tcPr>
            <w:tcW w:w="2204" w:type="dxa"/>
          </w:tcPr>
          <w:p w:rsidR="0064640F" w:rsidRPr="00D57E26" w:rsidRDefault="0064640F" w:rsidP="00E955D0">
            <w:pPr>
              <w:jc w:val="both"/>
              <w:rPr>
                <w:rFonts w:ascii="Arial" w:hAnsi="Arial" w:cs="Arial"/>
              </w:rPr>
            </w:pPr>
            <w:r w:rsidRPr="00D57E26">
              <w:rPr>
                <w:rFonts w:ascii="Arial" w:hAnsi="Arial" w:cs="Arial"/>
              </w:rPr>
              <w:t>Transgender, Transsexual</w:t>
            </w:r>
          </w:p>
        </w:tc>
        <w:tc>
          <w:tcPr>
            <w:tcW w:w="8145" w:type="dxa"/>
          </w:tcPr>
          <w:p w:rsidR="0064640F" w:rsidRPr="00D57E26" w:rsidRDefault="0064640F" w:rsidP="00E955D0">
            <w:pPr>
              <w:jc w:val="both"/>
              <w:rPr>
                <w:rFonts w:ascii="Arial" w:hAnsi="Arial" w:cs="Arial"/>
              </w:rPr>
            </w:pPr>
            <w:r w:rsidRPr="00D57E26">
              <w:rPr>
                <w:rFonts w:ascii="Arial" w:hAnsi="Arial" w:cs="Arial"/>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rsidR="0064640F" w:rsidRPr="00D57E26" w:rsidRDefault="0064640F" w:rsidP="00E955D0">
            <w:pPr>
              <w:jc w:val="both"/>
              <w:rPr>
                <w:rFonts w:ascii="Arial" w:hAnsi="Arial" w:cs="Arial"/>
              </w:rPr>
            </w:pPr>
          </w:p>
        </w:tc>
      </w:tr>
      <w:tr w:rsidR="0064640F" w:rsidRPr="00D57E26" w:rsidTr="00E955D0">
        <w:tc>
          <w:tcPr>
            <w:tcW w:w="2204" w:type="dxa"/>
          </w:tcPr>
          <w:p w:rsidR="0064640F" w:rsidRPr="00D57E26" w:rsidRDefault="0064640F" w:rsidP="00E955D0">
            <w:pPr>
              <w:jc w:val="both"/>
              <w:rPr>
                <w:rFonts w:ascii="Arial" w:hAnsi="Arial" w:cs="Arial"/>
              </w:rPr>
            </w:pPr>
            <w:r w:rsidRPr="00D57E26">
              <w:rPr>
                <w:rFonts w:ascii="Arial" w:hAnsi="Arial" w:cs="Arial"/>
              </w:rPr>
              <w:t>Victimisation</w:t>
            </w:r>
          </w:p>
          <w:p w:rsidR="0064640F" w:rsidRPr="00D57E26" w:rsidRDefault="0064640F" w:rsidP="00E955D0">
            <w:pPr>
              <w:jc w:val="both"/>
              <w:rPr>
                <w:rFonts w:ascii="Arial" w:hAnsi="Arial" w:cs="Arial"/>
              </w:rPr>
            </w:pPr>
          </w:p>
        </w:tc>
        <w:tc>
          <w:tcPr>
            <w:tcW w:w="8145" w:type="dxa"/>
          </w:tcPr>
          <w:p w:rsidR="0064640F" w:rsidRPr="00D57E26" w:rsidRDefault="0064640F" w:rsidP="00E955D0">
            <w:pPr>
              <w:jc w:val="both"/>
              <w:rPr>
                <w:rFonts w:ascii="Arial" w:hAnsi="Arial" w:cs="Arial"/>
              </w:rPr>
            </w:pPr>
            <w:r w:rsidRPr="00D57E26">
              <w:rPr>
                <w:rFonts w:ascii="Arial" w:hAnsi="Arial" w:cs="Arial"/>
              </w:rPr>
              <w:t>Subjecting a person to a detriment because they have done a protected act, or there is a belief that they have done a protected act i.e. bringing proceedings under the Act; giving evidence or information in connection with proceedings under the Act; doing any other thing for the purposes of or in connection with the Act; making an allegation that a person has contravened the Act.</w:t>
            </w:r>
          </w:p>
          <w:p w:rsidR="0064640F" w:rsidRPr="00D57E26" w:rsidRDefault="0064640F" w:rsidP="00E955D0">
            <w:pPr>
              <w:jc w:val="both"/>
              <w:rPr>
                <w:rFonts w:ascii="Arial" w:hAnsi="Arial" w:cs="Arial"/>
              </w:rPr>
            </w:pPr>
          </w:p>
          <w:p w:rsidR="0064640F" w:rsidRPr="00D57E26" w:rsidRDefault="0064640F" w:rsidP="00E955D0">
            <w:pPr>
              <w:jc w:val="both"/>
              <w:rPr>
                <w:rFonts w:ascii="Arial" w:hAnsi="Arial" w:cs="Arial"/>
              </w:rPr>
            </w:pPr>
            <w:r w:rsidRPr="00D57E26">
              <w:rPr>
                <w:rFonts w:ascii="Arial" w:hAnsi="Arial" w:cs="Arial"/>
              </w:rPr>
              <w:t xml:space="preserve">If victimisation happens and an organisation does not take reasonable steps to prevent it, the organisation may be liable to pay compensation.  Individuals who victimise may also be ordered to pay compensation. </w:t>
            </w:r>
          </w:p>
          <w:p w:rsidR="0064640F" w:rsidRPr="00D57E26" w:rsidRDefault="0064640F" w:rsidP="00E955D0">
            <w:pPr>
              <w:jc w:val="both"/>
              <w:rPr>
                <w:rFonts w:ascii="Arial" w:hAnsi="Arial" w:cs="Arial"/>
              </w:rPr>
            </w:pPr>
          </w:p>
          <w:p w:rsidR="0064640F" w:rsidRPr="00D57E26" w:rsidRDefault="0064640F" w:rsidP="00E955D0">
            <w:pPr>
              <w:jc w:val="both"/>
              <w:rPr>
                <w:rFonts w:ascii="Arial" w:hAnsi="Arial" w:cs="Arial"/>
              </w:rPr>
            </w:pPr>
            <w:r w:rsidRPr="00D57E26">
              <w:rPr>
                <w:rFonts w:ascii="Arial" w:hAnsi="Arial" w:cs="Arial"/>
              </w:rPr>
              <w:t xml:space="preserve">When a person is treated less favourably than another because he or she has brought a complaint, given evidence, rejected advances, or complained about someone harassing or bullying, they are being victimised. </w:t>
            </w:r>
          </w:p>
          <w:p w:rsidR="0064640F" w:rsidRPr="00D57E26" w:rsidRDefault="0064640F" w:rsidP="00E955D0">
            <w:pPr>
              <w:jc w:val="both"/>
              <w:rPr>
                <w:rFonts w:ascii="Arial" w:hAnsi="Arial" w:cs="Arial"/>
              </w:rPr>
            </w:pPr>
          </w:p>
        </w:tc>
      </w:tr>
    </w:tbl>
    <w:p w:rsidR="0064640F" w:rsidRPr="00D57E26" w:rsidRDefault="0064640F" w:rsidP="0064640F">
      <w:pPr>
        <w:pStyle w:val="ListParagraph"/>
        <w:ind w:left="0"/>
        <w:jc w:val="both"/>
        <w:rPr>
          <w:rFonts w:ascii="Arial" w:hAnsi="Arial" w:cs="Arial"/>
        </w:rPr>
      </w:pPr>
    </w:p>
    <w:p w:rsidR="0064640F" w:rsidRPr="00D57E26" w:rsidRDefault="0064640F" w:rsidP="0064640F">
      <w:pPr>
        <w:jc w:val="both"/>
        <w:rPr>
          <w:rFonts w:ascii="Arial" w:hAnsi="Arial" w:cs="Arial"/>
        </w:rPr>
      </w:pPr>
    </w:p>
    <w:p w:rsidR="0071528D" w:rsidRDefault="0071528D"/>
    <w:sectPr w:rsidR="0071528D" w:rsidSect="0064640F">
      <w:headerReference w:type="default" r:id="rId9"/>
      <w:footerReference w:type="default" r:id="rId10"/>
      <w:headerReference w:type="first" r:id="rId11"/>
      <w:footerReference w:type="first" r:id="rId12"/>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06C" w:rsidRDefault="007E406C" w:rsidP="006E7836">
      <w:r>
        <w:separator/>
      </w:r>
    </w:p>
  </w:endnote>
  <w:endnote w:type="continuationSeparator" w:id="0">
    <w:p w:rsidR="007E406C" w:rsidRDefault="007E406C" w:rsidP="006E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8489"/>
      <w:docPartObj>
        <w:docPartGallery w:val="Page Numbers (Bottom of Page)"/>
        <w:docPartUnique/>
      </w:docPartObj>
    </w:sdtPr>
    <w:sdtEndPr/>
    <w:sdtContent>
      <w:sdt>
        <w:sdtPr>
          <w:id w:val="98381352"/>
          <w:docPartObj>
            <w:docPartGallery w:val="Page Numbers (Top of Page)"/>
            <w:docPartUnique/>
          </w:docPartObj>
        </w:sdtPr>
        <w:sdtEndPr/>
        <w:sdtContent>
          <w:p w:rsidR="00FC4BB0" w:rsidRDefault="00FD13F2" w:rsidP="002E7758">
            <w:pPr>
              <w:pStyle w:val="Footer"/>
              <w:jc w:val="center"/>
            </w:pPr>
            <w:r w:rsidRPr="002E7758">
              <w:rPr>
                <w:rFonts w:ascii="Arial" w:hAnsi="Arial" w:cs="Arial"/>
                <w:sz w:val="18"/>
                <w:szCs w:val="18"/>
              </w:rPr>
              <w:t xml:space="preserve">Page </w:t>
            </w:r>
            <w:r w:rsidRPr="002E7758">
              <w:rPr>
                <w:rFonts w:ascii="Arial" w:hAnsi="Arial" w:cs="Arial"/>
                <w:sz w:val="18"/>
                <w:szCs w:val="18"/>
              </w:rPr>
              <w:fldChar w:fldCharType="begin"/>
            </w:r>
            <w:r w:rsidRPr="002E7758">
              <w:rPr>
                <w:rFonts w:ascii="Arial" w:hAnsi="Arial" w:cs="Arial"/>
                <w:sz w:val="18"/>
                <w:szCs w:val="18"/>
              </w:rPr>
              <w:instrText xml:space="preserve"> PAGE </w:instrText>
            </w:r>
            <w:r w:rsidRPr="002E7758">
              <w:rPr>
                <w:rFonts w:ascii="Arial" w:hAnsi="Arial" w:cs="Arial"/>
                <w:sz w:val="18"/>
                <w:szCs w:val="18"/>
              </w:rPr>
              <w:fldChar w:fldCharType="separate"/>
            </w:r>
            <w:r w:rsidR="00AE4260">
              <w:rPr>
                <w:rFonts w:ascii="Arial" w:hAnsi="Arial" w:cs="Arial"/>
                <w:noProof/>
                <w:sz w:val="18"/>
                <w:szCs w:val="18"/>
              </w:rPr>
              <w:t>8</w:t>
            </w:r>
            <w:r w:rsidRPr="002E7758">
              <w:rPr>
                <w:rFonts w:ascii="Arial" w:hAnsi="Arial" w:cs="Arial"/>
                <w:sz w:val="18"/>
                <w:szCs w:val="18"/>
              </w:rPr>
              <w:fldChar w:fldCharType="end"/>
            </w:r>
            <w:r w:rsidRPr="002E7758">
              <w:rPr>
                <w:rFonts w:ascii="Arial" w:hAnsi="Arial" w:cs="Arial"/>
                <w:sz w:val="18"/>
                <w:szCs w:val="18"/>
              </w:rPr>
              <w:t xml:space="preserve"> of </w:t>
            </w:r>
            <w:r w:rsidRPr="002E7758">
              <w:rPr>
                <w:rFonts w:ascii="Arial" w:hAnsi="Arial" w:cs="Arial"/>
                <w:sz w:val="18"/>
                <w:szCs w:val="18"/>
              </w:rPr>
              <w:fldChar w:fldCharType="begin"/>
            </w:r>
            <w:r w:rsidRPr="002E7758">
              <w:rPr>
                <w:rFonts w:ascii="Arial" w:hAnsi="Arial" w:cs="Arial"/>
                <w:sz w:val="18"/>
                <w:szCs w:val="18"/>
              </w:rPr>
              <w:instrText xml:space="preserve"> NUMPAGES  </w:instrText>
            </w:r>
            <w:r w:rsidRPr="002E7758">
              <w:rPr>
                <w:rFonts w:ascii="Arial" w:hAnsi="Arial" w:cs="Arial"/>
                <w:sz w:val="18"/>
                <w:szCs w:val="18"/>
              </w:rPr>
              <w:fldChar w:fldCharType="separate"/>
            </w:r>
            <w:r w:rsidR="00AE4260">
              <w:rPr>
                <w:rFonts w:ascii="Arial" w:hAnsi="Arial" w:cs="Arial"/>
                <w:noProof/>
                <w:sz w:val="18"/>
                <w:szCs w:val="18"/>
              </w:rPr>
              <w:t>12</w:t>
            </w:r>
            <w:r w:rsidRPr="002E7758">
              <w:rPr>
                <w:rFonts w:ascii="Arial" w:hAnsi="Arial" w:cs="Arial"/>
                <w:sz w:val="18"/>
                <w:szCs w:val="18"/>
              </w:rPr>
              <w:fldChar w:fldCharType="end"/>
            </w:r>
          </w:p>
        </w:sdtContent>
      </w:sdt>
    </w:sdtContent>
  </w:sdt>
  <w:p w:rsidR="00FC4BB0" w:rsidRDefault="00AE4260">
    <w:pPr>
      <w:pStyle w:val="Footer"/>
      <w:jc w:val="center"/>
      <w:rPr>
        <w:rFonts w:ascii="Arial" w:hAnsi="Arial" w:cs="Arial"/>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8485"/>
      <w:docPartObj>
        <w:docPartGallery w:val="Page Numbers (Bottom of Page)"/>
        <w:docPartUnique/>
      </w:docPartObj>
    </w:sdtPr>
    <w:sdtEndPr/>
    <w:sdtContent>
      <w:sdt>
        <w:sdtPr>
          <w:id w:val="11888486"/>
          <w:docPartObj>
            <w:docPartGallery w:val="Page Numbers (Top of Page)"/>
            <w:docPartUnique/>
          </w:docPartObj>
        </w:sdtPr>
        <w:sdtEndPr/>
        <w:sdtContent>
          <w:p w:rsidR="00FC4BB0" w:rsidRDefault="00FD13F2" w:rsidP="007A50B1">
            <w:pPr>
              <w:pStyle w:val="Footer"/>
              <w:jc w:val="center"/>
            </w:pPr>
            <w:r w:rsidRPr="007A50B1">
              <w:rPr>
                <w:rFonts w:ascii="Arial" w:hAnsi="Arial" w:cs="Arial"/>
                <w:sz w:val="18"/>
                <w:szCs w:val="18"/>
              </w:rPr>
              <w:t xml:space="preserve">Page </w:t>
            </w:r>
            <w:r w:rsidRPr="007A50B1">
              <w:rPr>
                <w:rFonts w:ascii="Arial" w:hAnsi="Arial" w:cs="Arial"/>
                <w:sz w:val="18"/>
                <w:szCs w:val="18"/>
              </w:rPr>
              <w:fldChar w:fldCharType="begin"/>
            </w:r>
            <w:r w:rsidRPr="007A50B1">
              <w:rPr>
                <w:rFonts w:ascii="Arial" w:hAnsi="Arial" w:cs="Arial"/>
                <w:sz w:val="18"/>
                <w:szCs w:val="18"/>
              </w:rPr>
              <w:instrText xml:space="preserve"> PAGE </w:instrText>
            </w:r>
            <w:r w:rsidRPr="007A50B1">
              <w:rPr>
                <w:rFonts w:ascii="Arial" w:hAnsi="Arial" w:cs="Arial"/>
                <w:sz w:val="18"/>
                <w:szCs w:val="18"/>
              </w:rPr>
              <w:fldChar w:fldCharType="separate"/>
            </w:r>
            <w:r>
              <w:rPr>
                <w:rFonts w:ascii="Arial" w:hAnsi="Arial" w:cs="Arial"/>
                <w:noProof/>
                <w:sz w:val="18"/>
                <w:szCs w:val="18"/>
              </w:rPr>
              <w:t>1</w:t>
            </w:r>
            <w:r w:rsidRPr="007A50B1">
              <w:rPr>
                <w:rFonts w:ascii="Arial" w:hAnsi="Arial" w:cs="Arial"/>
                <w:sz w:val="18"/>
                <w:szCs w:val="18"/>
              </w:rPr>
              <w:fldChar w:fldCharType="end"/>
            </w:r>
            <w:r w:rsidRPr="007A50B1">
              <w:rPr>
                <w:rFonts w:ascii="Arial" w:hAnsi="Arial" w:cs="Arial"/>
                <w:sz w:val="18"/>
                <w:szCs w:val="18"/>
              </w:rPr>
              <w:t xml:space="preserve"> of </w:t>
            </w:r>
            <w:r w:rsidRPr="007A50B1">
              <w:rPr>
                <w:rFonts w:ascii="Arial" w:hAnsi="Arial" w:cs="Arial"/>
                <w:sz w:val="18"/>
                <w:szCs w:val="18"/>
              </w:rPr>
              <w:fldChar w:fldCharType="begin"/>
            </w:r>
            <w:r w:rsidRPr="007A50B1">
              <w:rPr>
                <w:rFonts w:ascii="Arial" w:hAnsi="Arial" w:cs="Arial"/>
                <w:sz w:val="18"/>
                <w:szCs w:val="18"/>
              </w:rPr>
              <w:instrText xml:space="preserve"> NUMPAGES  </w:instrText>
            </w:r>
            <w:r w:rsidRPr="007A50B1">
              <w:rPr>
                <w:rFonts w:ascii="Arial" w:hAnsi="Arial" w:cs="Arial"/>
                <w:sz w:val="18"/>
                <w:szCs w:val="18"/>
              </w:rPr>
              <w:fldChar w:fldCharType="separate"/>
            </w:r>
            <w:r w:rsidR="002C5529">
              <w:rPr>
                <w:rFonts w:ascii="Arial" w:hAnsi="Arial" w:cs="Arial"/>
                <w:noProof/>
                <w:sz w:val="18"/>
                <w:szCs w:val="18"/>
              </w:rPr>
              <w:t>12</w:t>
            </w:r>
            <w:r w:rsidRPr="007A50B1">
              <w:rPr>
                <w:rFonts w:ascii="Arial" w:hAnsi="Arial" w:cs="Arial"/>
                <w:sz w:val="18"/>
                <w:szCs w:val="18"/>
              </w:rPr>
              <w:fldChar w:fldCharType="end"/>
            </w:r>
          </w:p>
        </w:sdtContent>
      </w:sdt>
    </w:sdtContent>
  </w:sdt>
  <w:p w:rsidR="00FC4BB0" w:rsidRDefault="00AE4260">
    <w:pPr>
      <w:pStyle w:val="Footer"/>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06C" w:rsidRDefault="007E406C" w:rsidP="006E7836">
      <w:r>
        <w:separator/>
      </w:r>
    </w:p>
  </w:footnote>
  <w:footnote w:type="continuationSeparator" w:id="0">
    <w:p w:rsidR="007E406C" w:rsidRDefault="007E406C" w:rsidP="006E7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DF6" w:rsidRDefault="00311DF6" w:rsidP="007621FE">
    <w:pPr>
      <w:pStyle w:val="Header"/>
      <w:rPr>
        <w:rFonts w:ascii="Arial" w:hAnsi="Arial" w:cs="Arial"/>
        <w:b/>
      </w:rPr>
    </w:pPr>
  </w:p>
  <w:p w:rsidR="00311DF6" w:rsidRDefault="00311DF6" w:rsidP="007621FE">
    <w:pPr>
      <w:pStyle w:val="Header"/>
      <w:rPr>
        <w:rFonts w:ascii="Arial" w:hAnsi="Arial" w:cs="Arial"/>
        <w:b/>
      </w:rPr>
    </w:pPr>
  </w:p>
  <w:p w:rsidR="00311DF6" w:rsidRDefault="00311DF6" w:rsidP="007621FE">
    <w:pPr>
      <w:pStyle w:val="Header"/>
      <w:rPr>
        <w:rFonts w:ascii="Arial" w:hAnsi="Arial" w:cs="Arial"/>
        <w:b/>
      </w:rPr>
    </w:pPr>
  </w:p>
  <w:p w:rsidR="007621FE" w:rsidRDefault="00FD13F2" w:rsidP="007621FE">
    <w:pPr>
      <w:pStyle w:val="Header"/>
      <w:rPr>
        <w:rFonts w:ascii="Arial" w:hAnsi="Arial" w:cs="Arial"/>
        <w:b/>
      </w:rPr>
    </w:pPr>
    <w:r>
      <w:rPr>
        <w:noProof/>
        <w:lang w:eastAsia="en-GB"/>
      </w:rPr>
      <mc:AlternateContent>
        <mc:Choice Requires="wps">
          <w:drawing>
            <wp:anchor distT="0" distB="0" distL="114300" distR="114300" simplePos="0" relativeHeight="251659264" behindDoc="0" locked="0" layoutInCell="1" allowOverlap="1" wp14:anchorId="6E47BAB9" wp14:editId="50D3438B">
              <wp:simplePos x="0" y="0"/>
              <wp:positionH relativeFrom="column">
                <wp:posOffset>4394835</wp:posOffset>
              </wp:positionH>
              <wp:positionV relativeFrom="paragraph">
                <wp:posOffset>-18415</wp:posOffset>
              </wp:positionV>
              <wp:extent cx="1876425" cy="8191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819150"/>
                      </a:xfrm>
                      <a:prstGeom prst="rect">
                        <a:avLst/>
                      </a:prstGeom>
                      <a:solidFill>
                        <a:sysClr val="window" lastClr="FFFFFF"/>
                      </a:solidFill>
                      <a:ln w="6350">
                        <a:noFill/>
                      </a:ln>
                      <a:effectLst/>
                    </wps:spPr>
                    <wps:txbx>
                      <w:txbxContent>
                        <w:p w:rsidR="007621FE" w:rsidRDefault="00FD13F2" w:rsidP="007621FE">
                          <w:pPr>
                            <w:jc w:val="right"/>
                            <w:rPr>
                              <w:rFonts w:ascii="Arial" w:hAnsi="Arial" w:cs="Arial"/>
                              <w:b/>
                            </w:rPr>
                          </w:pPr>
                          <w:r>
                            <w:rPr>
                              <w:rFonts w:ascii="Arial" w:hAnsi="Arial" w:cs="Arial"/>
                              <w:b/>
                            </w:rPr>
                            <w:t>Ref: 5</w:t>
                          </w:r>
                          <w:r w:rsidRPr="009D34DB">
                            <w:rPr>
                              <w:rFonts w:ascii="Arial" w:hAnsi="Arial" w:cs="Arial"/>
                              <w:b/>
                            </w:rPr>
                            <w:t>.</w:t>
                          </w:r>
                          <w:r>
                            <w:rPr>
                              <w:rFonts w:ascii="Arial" w:hAnsi="Arial" w:cs="Arial"/>
                              <w:b/>
                            </w:rPr>
                            <w:t>1</w:t>
                          </w:r>
                        </w:p>
                        <w:p w:rsidR="007621FE" w:rsidRDefault="00FD13F2" w:rsidP="007621FE">
                          <w:pPr>
                            <w:jc w:val="right"/>
                            <w:rPr>
                              <w:rFonts w:ascii="Arial" w:hAnsi="Arial" w:cs="Arial"/>
                              <w:b/>
                            </w:rPr>
                          </w:pPr>
                          <w:r w:rsidRPr="009D34DB">
                            <w:rPr>
                              <w:rFonts w:ascii="Arial" w:hAnsi="Arial" w:cs="Arial"/>
                              <w:b/>
                            </w:rPr>
                            <w:t xml:space="preserve">Page </w:t>
                          </w:r>
                          <w:r w:rsidRPr="009D34DB">
                            <w:rPr>
                              <w:rFonts w:ascii="Arial" w:hAnsi="Arial" w:cs="Arial"/>
                              <w:b/>
                            </w:rPr>
                            <w:fldChar w:fldCharType="begin"/>
                          </w:r>
                          <w:r w:rsidRPr="009D34DB">
                            <w:rPr>
                              <w:rFonts w:ascii="Arial" w:hAnsi="Arial" w:cs="Arial"/>
                              <w:b/>
                            </w:rPr>
                            <w:instrText xml:space="preserve"> PAGE  \* Arabic  \* MERGEFORMAT </w:instrText>
                          </w:r>
                          <w:r w:rsidRPr="009D34DB">
                            <w:rPr>
                              <w:rFonts w:ascii="Arial" w:hAnsi="Arial" w:cs="Arial"/>
                              <w:b/>
                            </w:rPr>
                            <w:fldChar w:fldCharType="separate"/>
                          </w:r>
                          <w:r w:rsidR="00AE4260">
                            <w:rPr>
                              <w:rFonts w:ascii="Arial" w:hAnsi="Arial" w:cs="Arial"/>
                              <w:b/>
                              <w:noProof/>
                            </w:rPr>
                            <w:t>8</w:t>
                          </w:r>
                          <w:r w:rsidRPr="009D34DB">
                            <w:rPr>
                              <w:rFonts w:ascii="Arial" w:hAnsi="Arial" w:cs="Arial"/>
                              <w:b/>
                            </w:rPr>
                            <w:fldChar w:fldCharType="end"/>
                          </w:r>
                          <w:r w:rsidRPr="009D34DB">
                            <w:rPr>
                              <w:rFonts w:ascii="Arial" w:hAnsi="Arial" w:cs="Arial"/>
                              <w:b/>
                            </w:rPr>
                            <w:t xml:space="preserve"> of </w:t>
                          </w:r>
                          <w:r w:rsidRPr="009D34DB">
                            <w:rPr>
                              <w:rFonts w:ascii="Arial" w:hAnsi="Arial" w:cs="Arial"/>
                              <w:b/>
                            </w:rPr>
                            <w:fldChar w:fldCharType="begin"/>
                          </w:r>
                          <w:r w:rsidRPr="009D34DB">
                            <w:rPr>
                              <w:rFonts w:ascii="Arial" w:hAnsi="Arial" w:cs="Arial"/>
                              <w:b/>
                            </w:rPr>
                            <w:instrText xml:space="preserve"> NUMPAGES  \* Arabic  \* MERGEFORMAT </w:instrText>
                          </w:r>
                          <w:r w:rsidRPr="009D34DB">
                            <w:rPr>
                              <w:rFonts w:ascii="Arial" w:hAnsi="Arial" w:cs="Arial"/>
                              <w:b/>
                            </w:rPr>
                            <w:fldChar w:fldCharType="separate"/>
                          </w:r>
                          <w:r w:rsidR="00AE4260">
                            <w:rPr>
                              <w:rFonts w:ascii="Arial" w:hAnsi="Arial" w:cs="Arial"/>
                              <w:b/>
                              <w:noProof/>
                            </w:rPr>
                            <w:t>12</w:t>
                          </w:r>
                          <w:r w:rsidRPr="009D34DB">
                            <w:rPr>
                              <w:rFonts w:ascii="Arial" w:hAnsi="Arial" w:cs="Arial"/>
                              <w:b/>
                            </w:rPr>
                            <w:fldChar w:fldCharType="end"/>
                          </w:r>
                        </w:p>
                        <w:p w:rsidR="007621FE" w:rsidRDefault="00FD13F2" w:rsidP="007621FE">
                          <w:pPr>
                            <w:jc w:val="right"/>
                            <w:rPr>
                              <w:rFonts w:ascii="Arial" w:hAnsi="Arial" w:cs="Arial"/>
                              <w:b/>
                            </w:rPr>
                          </w:pPr>
                          <w:r>
                            <w:rPr>
                              <w:rFonts w:ascii="Arial" w:hAnsi="Arial" w:cs="Arial"/>
                              <w:b/>
                            </w:rPr>
                            <w:t>Approved: BM Jan</w:t>
                          </w:r>
                          <w:r w:rsidR="00FC5932">
                            <w:rPr>
                              <w:rFonts w:ascii="Arial" w:hAnsi="Arial" w:cs="Arial"/>
                              <w:b/>
                            </w:rPr>
                            <w:t xml:space="preserve"> 17</w:t>
                          </w:r>
                          <w:r>
                            <w:rPr>
                              <w:rFonts w:ascii="Arial" w:hAnsi="Arial" w:cs="Arial"/>
                              <w:b/>
                            </w:rPr>
                            <w:t xml:space="preserve">  </w:t>
                          </w:r>
                        </w:p>
                        <w:p w:rsidR="007621FE" w:rsidRPr="009D34DB" w:rsidRDefault="00FD13F2" w:rsidP="007621FE">
                          <w:pPr>
                            <w:jc w:val="right"/>
                            <w:rPr>
                              <w:rFonts w:ascii="Arial" w:hAnsi="Arial" w:cs="Arial"/>
                              <w:b/>
                            </w:rPr>
                          </w:pPr>
                          <w:r>
                            <w:rPr>
                              <w:rFonts w:ascii="Arial" w:hAnsi="Arial" w:cs="Arial"/>
                              <w:b/>
                            </w:rPr>
                            <w:t xml:space="preserve">Review: BM </w:t>
                          </w:r>
                          <w:r w:rsidR="00FC5932">
                            <w:rPr>
                              <w:rFonts w:ascii="Arial" w:hAnsi="Arial" w:cs="Arial"/>
                              <w:b/>
                            </w:rPr>
                            <w:t>Jan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6.05pt;margin-top:-1.45pt;width:147.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" fillcolor="window" stroked="f" strokeweight=".5pt">
              <v:path arrowok="t"/>
              <v:textbox>
                <w:txbxContent>
                  <w:p w:rsidR="007621FE" w:rsidRDefault="00FD13F2" w:rsidP="007621FE">
                    <w:pPr>
                      <w:jc w:val="right"/>
                      <w:rPr>
                        <w:rFonts w:ascii="Arial" w:hAnsi="Arial" w:cs="Arial"/>
                        <w:b/>
                      </w:rPr>
                    </w:pPr>
                    <w:r>
                      <w:rPr>
                        <w:rFonts w:ascii="Arial" w:hAnsi="Arial" w:cs="Arial"/>
                        <w:b/>
                      </w:rPr>
                      <w:t>Ref: 5</w:t>
                    </w:r>
                    <w:r w:rsidRPr="009D34DB">
                      <w:rPr>
                        <w:rFonts w:ascii="Arial" w:hAnsi="Arial" w:cs="Arial"/>
                        <w:b/>
                      </w:rPr>
                      <w:t>.</w:t>
                    </w:r>
                    <w:r>
                      <w:rPr>
                        <w:rFonts w:ascii="Arial" w:hAnsi="Arial" w:cs="Arial"/>
                        <w:b/>
                      </w:rPr>
                      <w:t>1</w:t>
                    </w:r>
                  </w:p>
                  <w:p w:rsidR="007621FE" w:rsidRDefault="00FD13F2" w:rsidP="007621FE">
                    <w:pPr>
                      <w:jc w:val="right"/>
                      <w:rPr>
                        <w:rFonts w:ascii="Arial" w:hAnsi="Arial" w:cs="Arial"/>
                        <w:b/>
                      </w:rPr>
                    </w:pPr>
                    <w:r w:rsidRPr="009D34DB">
                      <w:rPr>
                        <w:rFonts w:ascii="Arial" w:hAnsi="Arial" w:cs="Arial"/>
                        <w:b/>
                      </w:rPr>
                      <w:t xml:space="preserve">Page </w:t>
                    </w:r>
                    <w:r w:rsidRPr="009D34DB">
                      <w:rPr>
                        <w:rFonts w:ascii="Arial" w:hAnsi="Arial" w:cs="Arial"/>
                        <w:b/>
                      </w:rPr>
                      <w:fldChar w:fldCharType="begin"/>
                    </w:r>
                    <w:r w:rsidRPr="009D34DB">
                      <w:rPr>
                        <w:rFonts w:ascii="Arial" w:hAnsi="Arial" w:cs="Arial"/>
                        <w:b/>
                      </w:rPr>
                      <w:instrText xml:space="preserve"> PAGE  \* Arabic  \* MERGEFORMAT </w:instrText>
                    </w:r>
                    <w:r w:rsidRPr="009D34DB">
                      <w:rPr>
                        <w:rFonts w:ascii="Arial" w:hAnsi="Arial" w:cs="Arial"/>
                        <w:b/>
                      </w:rPr>
                      <w:fldChar w:fldCharType="separate"/>
                    </w:r>
                    <w:r w:rsidR="00AE4260">
                      <w:rPr>
                        <w:rFonts w:ascii="Arial" w:hAnsi="Arial" w:cs="Arial"/>
                        <w:b/>
                        <w:noProof/>
                      </w:rPr>
                      <w:t>8</w:t>
                    </w:r>
                    <w:r w:rsidRPr="009D34DB">
                      <w:rPr>
                        <w:rFonts w:ascii="Arial" w:hAnsi="Arial" w:cs="Arial"/>
                        <w:b/>
                      </w:rPr>
                      <w:fldChar w:fldCharType="end"/>
                    </w:r>
                    <w:r w:rsidRPr="009D34DB">
                      <w:rPr>
                        <w:rFonts w:ascii="Arial" w:hAnsi="Arial" w:cs="Arial"/>
                        <w:b/>
                      </w:rPr>
                      <w:t xml:space="preserve"> of </w:t>
                    </w:r>
                    <w:r w:rsidRPr="009D34DB">
                      <w:rPr>
                        <w:rFonts w:ascii="Arial" w:hAnsi="Arial" w:cs="Arial"/>
                        <w:b/>
                      </w:rPr>
                      <w:fldChar w:fldCharType="begin"/>
                    </w:r>
                    <w:r w:rsidRPr="009D34DB">
                      <w:rPr>
                        <w:rFonts w:ascii="Arial" w:hAnsi="Arial" w:cs="Arial"/>
                        <w:b/>
                      </w:rPr>
                      <w:instrText xml:space="preserve"> NUMPAGES  \* Arabic  \* MERGEFORMAT </w:instrText>
                    </w:r>
                    <w:r w:rsidRPr="009D34DB">
                      <w:rPr>
                        <w:rFonts w:ascii="Arial" w:hAnsi="Arial" w:cs="Arial"/>
                        <w:b/>
                      </w:rPr>
                      <w:fldChar w:fldCharType="separate"/>
                    </w:r>
                    <w:r w:rsidR="00AE4260">
                      <w:rPr>
                        <w:rFonts w:ascii="Arial" w:hAnsi="Arial" w:cs="Arial"/>
                        <w:b/>
                        <w:noProof/>
                      </w:rPr>
                      <w:t>12</w:t>
                    </w:r>
                    <w:r w:rsidRPr="009D34DB">
                      <w:rPr>
                        <w:rFonts w:ascii="Arial" w:hAnsi="Arial" w:cs="Arial"/>
                        <w:b/>
                      </w:rPr>
                      <w:fldChar w:fldCharType="end"/>
                    </w:r>
                  </w:p>
                  <w:p w:rsidR="007621FE" w:rsidRDefault="00FD13F2" w:rsidP="007621FE">
                    <w:pPr>
                      <w:jc w:val="right"/>
                      <w:rPr>
                        <w:rFonts w:ascii="Arial" w:hAnsi="Arial" w:cs="Arial"/>
                        <w:b/>
                      </w:rPr>
                    </w:pPr>
                    <w:r>
                      <w:rPr>
                        <w:rFonts w:ascii="Arial" w:hAnsi="Arial" w:cs="Arial"/>
                        <w:b/>
                      </w:rPr>
                      <w:t>Approved: BM Jan</w:t>
                    </w:r>
                    <w:r w:rsidR="00FC5932">
                      <w:rPr>
                        <w:rFonts w:ascii="Arial" w:hAnsi="Arial" w:cs="Arial"/>
                        <w:b/>
                      </w:rPr>
                      <w:t xml:space="preserve"> 17</w:t>
                    </w:r>
                    <w:r>
                      <w:rPr>
                        <w:rFonts w:ascii="Arial" w:hAnsi="Arial" w:cs="Arial"/>
                        <w:b/>
                      </w:rPr>
                      <w:t xml:space="preserve">  </w:t>
                    </w:r>
                  </w:p>
                  <w:p w:rsidR="007621FE" w:rsidRPr="009D34DB" w:rsidRDefault="00FD13F2" w:rsidP="007621FE">
                    <w:pPr>
                      <w:jc w:val="right"/>
                      <w:rPr>
                        <w:rFonts w:ascii="Arial" w:hAnsi="Arial" w:cs="Arial"/>
                        <w:b/>
                      </w:rPr>
                    </w:pPr>
                    <w:r>
                      <w:rPr>
                        <w:rFonts w:ascii="Arial" w:hAnsi="Arial" w:cs="Arial"/>
                        <w:b/>
                      </w:rPr>
                      <w:t xml:space="preserve">Review: BM </w:t>
                    </w:r>
                    <w:r w:rsidR="00FC5932">
                      <w:rPr>
                        <w:rFonts w:ascii="Arial" w:hAnsi="Arial" w:cs="Arial"/>
                        <w:b/>
                      </w:rPr>
                      <w:t>Jan 22</w:t>
                    </w:r>
                  </w:p>
                </w:txbxContent>
              </v:textbox>
            </v:shape>
          </w:pict>
        </mc:Fallback>
      </mc:AlternateContent>
    </w:r>
    <w:r>
      <w:rPr>
        <w:rFonts w:ascii="Arial" w:hAnsi="Arial" w:cs="Arial"/>
        <w:b/>
      </w:rPr>
      <w:t>SECTION 5                    CONSTITUTION AND ORGANISATION</w:t>
    </w:r>
  </w:p>
  <w:p w:rsidR="007621FE" w:rsidRDefault="00AE4260" w:rsidP="007621FE">
    <w:pPr>
      <w:pStyle w:val="Header"/>
      <w:rPr>
        <w:rFonts w:ascii="Arial" w:hAnsi="Arial" w:cs="Arial"/>
        <w:b/>
      </w:rPr>
    </w:pPr>
  </w:p>
  <w:p w:rsidR="007621FE" w:rsidRDefault="00FD13F2" w:rsidP="007621FE">
    <w:pPr>
      <w:pStyle w:val="Header"/>
      <w:rPr>
        <w:rFonts w:ascii="Arial" w:hAnsi="Arial" w:cs="Arial"/>
        <w:b/>
      </w:rPr>
    </w:pPr>
    <w:r>
      <w:rPr>
        <w:rFonts w:ascii="Arial" w:hAnsi="Arial" w:cs="Arial"/>
        <w:b/>
      </w:rPr>
      <w:t>Item  1                                       Equality, Diversity and</w:t>
    </w:r>
  </w:p>
  <w:p w:rsidR="007621FE" w:rsidRDefault="00FD13F2" w:rsidP="007621FE">
    <w:pPr>
      <w:pStyle w:val="Header"/>
      <w:rPr>
        <w:rFonts w:ascii="Arial" w:hAnsi="Arial" w:cs="Arial"/>
        <w:b/>
      </w:rPr>
    </w:pPr>
    <w:r>
      <w:rPr>
        <w:rFonts w:ascii="Arial" w:hAnsi="Arial" w:cs="Arial"/>
        <w:b/>
      </w:rPr>
      <w:t xml:space="preserve">                                                       Inclusion Policy     </w:t>
    </w:r>
  </w:p>
  <w:p w:rsidR="007621FE" w:rsidRDefault="00FD13F2" w:rsidP="007621FE">
    <w:pPr>
      <w:pStyle w:val="Header"/>
      <w:rPr>
        <w:rFonts w:ascii="Arial" w:hAnsi="Arial" w:cs="Arial"/>
        <w:b/>
      </w:rPr>
    </w:pPr>
    <w:r>
      <w:rPr>
        <w:rFonts w:ascii="Arial" w:hAnsi="Arial" w:cs="Arial"/>
        <w:b/>
      </w:rPr>
      <w:t>________________________________________________________________________</w:t>
    </w:r>
  </w:p>
  <w:p w:rsidR="007621FE" w:rsidRDefault="00AE42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BB0" w:rsidRDefault="00AE4260" w:rsidP="00815FF7">
    <w:pPr>
      <w:pStyle w:val="Header"/>
      <w:jc w:val="right"/>
    </w:pPr>
  </w:p>
  <w:p w:rsidR="00FC4BB0" w:rsidRDefault="00AE4260" w:rsidP="00815FF7">
    <w:pPr>
      <w:pStyle w:val="Header"/>
      <w:jc w:val="right"/>
    </w:pPr>
  </w:p>
  <w:p w:rsidR="00FC4BB0" w:rsidRDefault="00AE4260" w:rsidP="00815FF7">
    <w:pPr>
      <w:pStyle w:val="Header"/>
      <w:jc w:val="right"/>
    </w:pPr>
  </w:p>
  <w:p w:rsidR="00FC4BB0" w:rsidRDefault="00AE4260" w:rsidP="00815FF7">
    <w:pPr>
      <w:pStyle w:val="Header"/>
      <w:jc w:val="right"/>
    </w:pPr>
  </w:p>
  <w:p w:rsidR="00FC4BB0" w:rsidRDefault="00AE4260" w:rsidP="00815FF7">
    <w:pPr>
      <w:pStyle w:val="Header"/>
      <w:jc w:val="right"/>
    </w:pPr>
  </w:p>
  <w:p w:rsidR="00FC4BB0" w:rsidRDefault="00AE4260" w:rsidP="00815FF7">
    <w:pPr>
      <w:pStyle w:val="Header"/>
      <w:jc w:val="right"/>
    </w:pPr>
  </w:p>
  <w:p w:rsidR="00FC4BB0" w:rsidRDefault="00AE4260" w:rsidP="00815FF7">
    <w:pPr>
      <w:pStyle w:val="Header"/>
      <w:jc w:val="right"/>
    </w:pPr>
  </w:p>
  <w:p w:rsidR="00FC4BB0" w:rsidRDefault="00AE42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F8F"/>
    <w:multiLevelType w:val="hybridMultilevel"/>
    <w:tmpl w:val="BF7CA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3A5DF1"/>
    <w:multiLevelType w:val="hybridMultilevel"/>
    <w:tmpl w:val="D7A802DA"/>
    <w:lvl w:ilvl="0" w:tplc="89F03284">
      <w:start w:val="2010"/>
      <w:numFmt w:val="bullet"/>
      <w:lvlText w:val="-"/>
      <w:lvlJc w:val="left"/>
      <w:pPr>
        <w:tabs>
          <w:tab w:val="num" w:pos="720"/>
        </w:tabs>
        <w:ind w:left="720" w:hanging="36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89F03284">
      <w:start w:val="2010"/>
      <w:numFmt w:val="bullet"/>
      <w:lvlText w:val="-"/>
      <w:lvlJc w:val="left"/>
      <w:pPr>
        <w:tabs>
          <w:tab w:val="num" w:pos="2160"/>
        </w:tabs>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0735E3"/>
    <w:multiLevelType w:val="hybridMultilevel"/>
    <w:tmpl w:val="28025504"/>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4314347"/>
    <w:multiLevelType w:val="hybridMultilevel"/>
    <w:tmpl w:val="FA1A69CA"/>
    <w:lvl w:ilvl="0" w:tplc="04090001">
      <w:start w:val="1"/>
      <w:numFmt w:val="bullet"/>
      <w:lvlText w:val=""/>
      <w:lvlJc w:val="left"/>
      <w:pPr>
        <w:tabs>
          <w:tab w:val="num" w:pos="720"/>
        </w:tabs>
        <w:ind w:left="720" w:hanging="360"/>
      </w:pPr>
      <w:rPr>
        <w:rFonts w:ascii="Symbol" w:hAnsi="Symbol" w:hint="default"/>
      </w:rPr>
    </w:lvl>
    <w:lvl w:ilvl="1" w:tplc="CFEE75C6">
      <w:start w:val="1"/>
      <w:numFmt w:val="bullet"/>
      <w:lvlText w:val=""/>
      <w:lvlJc w:val="left"/>
      <w:pPr>
        <w:tabs>
          <w:tab w:val="num" w:pos="1647"/>
        </w:tabs>
        <w:ind w:left="1647" w:hanging="567"/>
      </w:pPr>
      <w:rPr>
        <w:rFonts w:ascii="Symbol" w:hAnsi="Symbol" w:hint="default"/>
        <w:color w:val="0000FF"/>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6A176A"/>
    <w:multiLevelType w:val="hybridMultilevel"/>
    <w:tmpl w:val="4A983814"/>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25340517"/>
    <w:multiLevelType w:val="hybridMultilevel"/>
    <w:tmpl w:val="07209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84230D"/>
    <w:multiLevelType w:val="hybridMultilevel"/>
    <w:tmpl w:val="C516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4E4978"/>
    <w:multiLevelType w:val="hybridMultilevel"/>
    <w:tmpl w:val="9B7C4A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9722ACD"/>
    <w:multiLevelType w:val="hybridMultilevel"/>
    <w:tmpl w:val="69C87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BA2093"/>
    <w:multiLevelType w:val="multilevel"/>
    <w:tmpl w:val="FF2AA7D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644"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60AB4766"/>
    <w:multiLevelType w:val="multilevel"/>
    <w:tmpl w:val="98F0CAC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4"/>
  </w:num>
  <w:num w:numId="4">
    <w:abstractNumId w:val="2"/>
  </w:num>
  <w:num w:numId="5">
    <w:abstractNumId w:val="0"/>
  </w:num>
  <w:num w:numId="6">
    <w:abstractNumId w:val="6"/>
  </w:num>
  <w:num w:numId="7">
    <w:abstractNumId w:val="7"/>
  </w:num>
  <w:num w:numId="8">
    <w:abstractNumId w:val="5"/>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rihXs2C5qw4pXiWn38Oo2dpe8fc=" w:salt="h93pnOgOHKxO3dpD9yJ+w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0F"/>
    <w:rsid w:val="00046738"/>
    <w:rsid w:val="000F6995"/>
    <w:rsid w:val="00112C54"/>
    <w:rsid w:val="0025299D"/>
    <w:rsid w:val="002A537D"/>
    <w:rsid w:val="002C5529"/>
    <w:rsid w:val="00311DF6"/>
    <w:rsid w:val="003903DF"/>
    <w:rsid w:val="00394295"/>
    <w:rsid w:val="005B003F"/>
    <w:rsid w:val="005D49CD"/>
    <w:rsid w:val="0064640F"/>
    <w:rsid w:val="006E7836"/>
    <w:rsid w:val="0071528D"/>
    <w:rsid w:val="007E406C"/>
    <w:rsid w:val="0096727F"/>
    <w:rsid w:val="00A0289C"/>
    <w:rsid w:val="00A60280"/>
    <w:rsid w:val="00AE4260"/>
    <w:rsid w:val="00B71872"/>
    <w:rsid w:val="00C7420B"/>
    <w:rsid w:val="00CC7E8F"/>
    <w:rsid w:val="00FC5932"/>
    <w:rsid w:val="00FD1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4640F"/>
    <w:pPr>
      <w:keepNext/>
      <w:outlineLvl w:val="0"/>
    </w:pPr>
    <w:rPr>
      <w:rFonts w:ascii="Arial" w:hAnsi="Arial" w:cs="Arial"/>
      <w:b/>
      <w:bCs/>
      <w:color w:val="0000FF"/>
      <w:sz w:val="28"/>
    </w:rPr>
  </w:style>
  <w:style w:type="paragraph" w:styleId="Heading3">
    <w:name w:val="heading 3"/>
    <w:basedOn w:val="Normal"/>
    <w:next w:val="Normal"/>
    <w:link w:val="Heading3Char"/>
    <w:unhideWhenUsed/>
    <w:qFormat/>
    <w:rsid w:val="006464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40F"/>
    <w:rPr>
      <w:rFonts w:ascii="Arial" w:eastAsia="Times New Roman" w:hAnsi="Arial" w:cs="Arial"/>
      <w:b/>
      <w:bCs/>
      <w:color w:val="0000FF"/>
      <w:sz w:val="28"/>
      <w:szCs w:val="24"/>
    </w:rPr>
  </w:style>
  <w:style w:type="character" w:customStyle="1" w:styleId="Heading3Char">
    <w:name w:val="Heading 3 Char"/>
    <w:basedOn w:val="DefaultParagraphFont"/>
    <w:link w:val="Heading3"/>
    <w:rsid w:val="0064640F"/>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semiHidden/>
    <w:rsid w:val="0064640F"/>
    <w:pPr>
      <w:tabs>
        <w:tab w:val="center" w:pos="4153"/>
        <w:tab w:val="right" w:pos="8306"/>
      </w:tabs>
    </w:pPr>
  </w:style>
  <w:style w:type="character" w:customStyle="1" w:styleId="HeaderChar">
    <w:name w:val="Header Char"/>
    <w:basedOn w:val="DefaultParagraphFont"/>
    <w:link w:val="Header"/>
    <w:semiHidden/>
    <w:rsid w:val="0064640F"/>
    <w:rPr>
      <w:rFonts w:ascii="Times New Roman" w:eastAsia="Times New Roman" w:hAnsi="Times New Roman" w:cs="Times New Roman"/>
      <w:sz w:val="24"/>
      <w:szCs w:val="24"/>
    </w:rPr>
  </w:style>
  <w:style w:type="paragraph" w:styleId="Footer">
    <w:name w:val="footer"/>
    <w:basedOn w:val="Normal"/>
    <w:link w:val="FooterChar"/>
    <w:uiPriority w:val="99"/>
    <w:rsid w:val="0064640F"/>
    <w:pPr>
      <w:tabs>
        <w:tab w:val="center" w:pos="4153"/>
        <w:tab w:val="right" w:pos="8306"/>
      </w:tabs>
    </w:pPr>
  </w:style>
  <w:style w:type="character" w:customStyle="1" w:styleId="FooterChar">
    <w:name w:val="Footer Char"/>
    <w:basedOn w:val="DefaultParagraphFont"/>
    <w:link w:val="Footer"/>
    <w:uiPriority w:val="99"/>
    <w:rsid w:val="0064640F"/>
    <w:rPr>
      <w:rFonts w:ascii="Times New Roman" w:eastAsia="Times New Roman" w:hAnsi="Times New Roman" w:cs="Times New Roman"/>
      <w:sz w:val="24"/>
      <w:szCs w:val="24"/>
    </w:rPr>
  </w:style>
  <w:style w:type="character" w:styleId="Hyperlink">
    <w:name w:val="Hyperlink"/>
    <w:basedOn w:val="DefaultParagraphFont"/>
    <w:semiHidden/>
    <w:rsid w:val="0064640F"/>
    <w:rPr>
      <w:color w:val="0000FF"/>
      <w:u w:val="single"/>
    </w:rPr>
  </w:style>
  <w:style w:type="paragraph" w:styleId="ListParagraph">
    <w:name w:val="List Paragraph"/>
    <w:basedOn w:val="Normal"/>
    <w:qFormat/>
    <w:rsid w:val="0064640F"/>
    <w:pPr>
      <w:ind w:left="720"/>
      <w:contextualSpacing/>
    </w:pPr>
  </w:style>
  <w:style w:type="paragraph" w:styleId="BodyText">
    <w:name w:val="Body Text"/>
    <w:basedOn w:val="Normal"/>
    <w:link w:val="BodyTextChar"/>
    <w:unhideWhenUsed/>
    <w:rsid w:val="0064640F"/>
    <w:pPr>
      <w:spacing w:after="120"/>
    </w:pPr>
  </w:style>
  <w:style w:type="character" w:customStyle="1" w:styleId="BodyTextChar">
    <w:name w:val="Body Text Char"/>
    <w:basedOn w:val="DefaultParagraphFont"/>
    <w:link w:val="BodyText"/>
    <w:rsid w:val="0064640F"/>
    <w:rPr>
      <w:rFonts w:ascii="Times New Roman" w:eastAsia="Times New Roman" w:hAnsi="Times New Roman" w:cs="Times New Roman"/>
      <w:sz w:val="24"/>
      <w:szCs w:val="24"/>
    </w:rPr>
  </w:style>
  <w:style w:type="paragraph" w:customStyle="1" w:styleId="Default">
    <w:name w:val="Default"/>
    <w:rsid w:val="0064640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D49CD"/>
    <w:rPr>
      <w:rFonts w:ascii="Tahoma" w:hAnsi="Tahoma" w:cs="Tahoma"/>
      <w:sz w:val="16"/>
      <w:szCs w:val="16"/>
    </w:rPr>
  </w:style>
  <w:style w:type="character" w:customStyle="1" w:styleId="BalloonTextChar">
    <w:name w:val="Balloon Text Char"/>
    <w:basedOn w:val="DefaultParagraphFont"/>
    <w:link w:val="BalloonText"/>
    <w:uiPriority w:val="99"/>
    <w:semiHidden/>
    <w:rsid w:val="005D49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4640F"/>
    <w:pPr>
      <w:keepNext/>
      <w:outlineLvl w:val="0"/>
    </w:pPr>
    <w:rPr>
      <w:rFonts w:ascii="Arial" w:hAnsi="Arial" w:cs="Arial"/>
      <w:b/>
      <w:bCs/>
      <w:color w:val="0000FF"/>
      <w:sz w:val="28"/>
    </w:rPr>
  </w:style>
  <w:style w:type="paragraph" w:styleId="Heading3">
    <w:name w:val="heading 3"/>
    <w:basedOn w:val="Normal"/>
    <w:next w:val="Normal"/>
    <w:link w:val="Heading3Char"/>
    <w:unhideWhenUsed/>
    <w:qFormat/>
    <w:rsid w:val="006464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40F"/>
    <w:rPr>
      <w:rFonts w:ascii="Arial" w:eastAsia="Times New Roman" w:hAnsi="Arial" w:cs="Arial"/>
      <w:b/>
      <w:bCs/>
      <w:color w:val="0000FF"/>
      <w:sz w:val="28"/>
      <w:szCs w:val="24"/>
    </w:rPr>
  </w:style>
  <w:style w:type="character" w:customStyle="1" w:styleId="Heading3Char">
    <w:name w:val="Heading 3 Char"/>
    <w:basedOn w:val="DefaultParagraphFont"/>
    <w:link w:val="Heading3"/>
    <w:rsid w:val="0064640F"/>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semiHidden/>
    <w:rsid w:val="0064640F"/>
    <w:pPr>
      <w:tabs>
        <w:tab w:val="center" w:pos="4153"/>
        <w:tab w:val="right" w:pos="8306"/>
      </w:tabs>
    </w:pPr>
  </w:style>
  <w:style w:type="character" w:customStyle="1" w:styleId="HeaderChar">
    <w:name w:val="Header Char"/>
    <w:basedOn w:val="DefaultParagraphFont"/>
    <w:link w:val="Header"/>
    <w:semiHidden/>
    <w:rsid w:val="0064640F"/>
    <w:rPr>
      <w:rFonts w:ascii="Times New Roman" w:eastAsia="Times New Roman" w:hAnsi="Times New Roman" w:cs="Times New Roman"/>
      <w:sz w:val="24"/>
      <w:szCs w:val="24"/>
    </w:rPr>
  </w:style>
  <w:style w:type="paragraph" w:styleId="Footer">
    <w:name w:val="footer"/>
    <w:basedOn w:val="Normal"/>
    <w:link w:val="FooterChar"/>
    <w:uiPriority w:val="99"/>
    <w:rsid w:val="0064640F"/>
    <w:pPr>
      <w:tabs>
        <w:tab w:val="center" w:pos="4153"/>
        <w:tab w:val="right" w:pos="8306"/>
      </w:tabs>
    </w:pPr>
  </w:style>
  <w:style w:type="character" w:customStyle="1" w:styleId="FooterChar">
    <w:name w:val="Footer Char"/>
    <w:basedOn w:val="DefaultParagraphFont"/>
    <w:link w:val="Footer"/>
    <w:uiPriority w:val="99"/>
    <w:rsid w:val="0064640F"/>
    <w:rPr>
      <w:rFonts w:ascii="Times New Roman" w:eastAsia="Times New Roman" w:hAnsi="Times New Roman" w:cs="Times New Roman"/>
      <w:sz w:val="24"/>
      <w:szCs w:val="24"/>
    </w:rPr>
  </w:style>
  <w:style w:type="character" w:styleId="Hyperlink">
    <w:name w:val="Hyperlink"/>
    <w:basedOn w:val="DefaultParagraphFont"/>
    <w:semiHidden/>
    <w:rsid w:val="0064640F"/>
    <w:rPr>
      <w:color w:val="0000FF"/>
      <w:u w:val="single"/>
    </w:rPr>
  </w:style>
  <w:style w:type="paragraph" w:styleId="ListParagraph">
    <w:name w:val="List Paragraph"/>
    <w:basedOn w:val="Normal"/>
    <w:qFormat/>
    <w:rsid w:val="0064640F"/>
    <w:pPr>
      <w:ind w:left="720"/>
      <w:contextualSpacing/>
    </w:pPr>
  </w:style>
  <w:style w:type="paragraph" w:styleId="BodyText">
    <w:name w:val="Body Text"/>
    <w:basedOn w:val="Normal"/>
    <w:link w:val="BodyTextChar"/>
    <w:unhideWhenUsed/>
    <w:rsid w:val="0064640F"/>
    <w:pPr>
      <w:spacing w:after="120"/>
    </w:pPr>
  </w:style>
  <w:style w:type="character" w:customStyle="1" w:styleId="BodyTextChar">
    <w:name w:val="Body Text Char"/>
    <w:basedOn w:val="DefaultParagraphFont"/>
    <w:link w:val="BodyText"/>
    <w:rsid w:val="0064640F"/>
    <w:rPr>
      <w:rFonts w:ascii="Times New Roman" w:eastAsia="Times New Roman" w:hAnsi="Times New Roman" w:cs="Times New Roman"/>
      <w:sz w:val="24"/>
      <w:szCs w:val="24"/>
    </w:rPr>
  </w:style>
  <w:style w:type="paragraph" w:customStyle="1" w:styleId="Default">
    <w:name w:val="Default"/>
    <w:rsid w:val="0064640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D49CD"/>
    <w:rPr>
      <w:rFonts w:ascii="Tahoma" w:hAnsi="Tahoma" w:cs="Tahoma"/>
      <w:sz w:val="16"/>
      <w:szCs w:val="16"/>
    </w:rPr>
  </w:style>
  <w:style w:type="character" w:customStyle="1" w:styleId="BalloonTextChar">
    <w:name w:val="Balloon Text Char"/>
    <w:basedOn w:val="DefaultParagraphFont"/>
    <w:link w:val="BalloonText"/>
    <w:uiPriority w:val="99"/>
    <w:semiHidden/>
    <w:rsid w:val="005D49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lityhumanright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3878</Words>
  <Characters>22109</Characters>
  <Application>Microsoft Office Word</Application>
  <DocSecurity>8</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Sutton Housing Society Ltd</Company>
  <LinksUpToDate>false</LinksUpToDate>
  <CharactersWithSpaces>25936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Glynis Gatenby</dc:creator>
  <cp:lastModifiedBy>Celia Dawes</cp:lastModifiedBy>
  <cp:revision>5</cp:revision>
  <cp:lastPrinted>2017-01-23T12:55:00Z</cp:lastPrinted>
  <dcterms:created xsi:type="dcterms:W3CDTF">2017-01-23T12:55:00Z</dcterms:created>
  <dcterms:modified xsi:type="dcterms:W3CDTF">2017-01-23T13:01:00Z</dcterms:modified>
</cp:coreProperties>
</file>